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B7" w:rsidRPr="00E707B7" w:rsidRDefault="00FF5BF2" w:rsidP="003600DD">
      <w:pPr>
        <w:rPr>
          <w:rFonts w:ascii="Calibri" w:hAnsi="Calibri"/>
          <w:color w:val="333333"/>
          <w:sz w:val="30"/>
          <w:szCs w:val="30"/>
        </w:rPr>
      </w:pPr>
      <w:r>
        <w:rPr>
          <w:rFonts w:ascii="Calibri" w:hAnsi="Calibri"/>
          <w:noProof/>
          <w:color w:val="333333"/>
          <w:sz w:val="30"/>
          <w:szCs w:val="30"/>
        </w:rPr>
        <w:drawing>
          <wp:anchor distT="0" distB="0" distL="114300" distR="114300" simplePos="0" relativeHeight="251658240" behindDoc="1" locked="0" layoutInCell="1" allowOverlap="1">
            <wp:simplePos x="0" y="0"/>
            <wp:positionH relativeFrom="column">
              <wp:posOffset>1553845</wp:posOffset>
            </wp:positionH>
            <wp:positionV relativeFrom="paragraph">
              <wp:posOffset>-727241</wp:posOffset>
            </wp:positionV>
            <wp:extent cx="3093057" cy="282853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4 copie c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057" cy="2828536"/>
                    </a:xfrm>
                    <a:prstGeom prst="rect">
                      <a:avLst/>
                    </a:prstGeom>
                  </pic:spPr>
                </pic:pic>
              </a:graphicData>
            </a:graphic>
            <wp14:sizeRelH relativeFrom="margin">
              <wp14:pctWidth>0</wp14:pctWidth>
            </wp14:sizeRelH>
            <wp14:sizeRelV relativeFrom="margin">
              <wp14:pctHeight>0</wp14:pctHeight>
            </wp14:sizeRelV>
          </wp:anchor>
        </w:drawing>
      </w:r>
    </w:p>
    <w:p w:rsidR="00E707B7" w:rsidRDefault="00E707B7"/>
    <w:p w:rsidR="00E707B7" w:rsidRDefault="00E707B7"/>
    <w:p w:rsidR="00E707B7" w:rsidRDefault="00E707B7"/>
    <w:p w:rsidR="00E707B7" w:rsidRDefault="00E707B7"/>
    <w:p w:rsidR="00E707B7" w:rsidRDefault="00E707B7"/>
    <w:p w:rsidR="00E707B7" w:rsidRDefault="00E707B7"/>
    <w:p w:rsidR="00E707B7" w:rsidRDefault="00E707B7"/>
    <w:p w:rsidR="00E707B7" w:rsidRDefault="00E707B7"/>
    <w:p w:rsidR="00E707B7" w:rsidRDefault="00E707B7"/>
    <w:p w:rsidR="00DD7FD4" w:rsidRPr="00DD7FD4" w:rsidRDefault="00DD7FD4" w:rsidP="00FF5BF2">
      <w:pPr>
        <w:rPr>
          <w:rFonts w:ascii="Georgia" w:hAnsi="Georgia"/>
          <w:smallCaps/>
          <w:sz w:val="22"/>
          <w:szCs w:val="22"/>
        </w:rPr>
      </w:pPr>
    </w:p>
    <w:p w:rsidR="00874355" w:rsidRPr="00E707B7" w:rsidRDefault="00E707B7" w:rsidP="0066127C">
      <w:pPr>
        <w:jc w:val="center"/>
        <w:rPr>
          <w:rFonts w:ascii="Georgia" w:hAnsi="Georgia"/>
          <w:smallCaps/>
          <w:sz w:val="40"/>
          <w:szCs w:val="40"/>
        </w:rPr>
      </w:pPr>
      <w:r w:rsidRPr="00E707B7">
        <w:rPr>
          <w:rFonts w:ascii="Georgia" w:hAnsi="Georgia"/>
          <w:smallCaps/>
          <w:sz w:val="40"/>
          <w:szCs w:val="40"/>
        </w:rPr>
        <w:t>Contrat de location</w:t>
      </w:r>
      <w:r w:rsidR="00DB29F0">
        <w:rPr>
          <w:rFonts w:ascii="Georgia" w:hAnsi="Georgia"/>
          <w:smallCaps/>
          <w:sz w:val="40"/>
          <w:szCs w:val="40"/>
        </w:rPr>
        <w:t xml:space="preserve"> </w:t>
      </w:r>
    </w:p>
    <w:p w:rsidR="00E707B7" w:rsidRDefault="00E707B7" w:rsidP="0066127C">
      <w:pPr>
        <w:jc w:val="center"/>
        <w:rPr>
          <w:rFonts w:ascii="Georgia" w:hAnsi="Georgia"/>
          <w:smallCaps/>
          <w:sz w:val="40"/>
          <w:szCs w:val="40"/>
        </w:rPr>
      </w:pPr>
      <w:r w:rsidRPr="00E707B7">
        <w:rPr>
          <w:rFonts w:ascii="Georgia" w:hAnsi="Georgia"/>
          <w:smallCaps/>
          <w:sz w:val="40"/>
          <w:szCs w:val="40"/>
        </w:rPr>
        <w:t>Salle des Grenouilles</w:t>
      </w:r>
    </w:p>
    <w:p w:rsidR="00E707B7" w:rsidRDefault="00E707B7" w:rsidP="00904A26">
      <w:pPr>
        <w:spacing w:line="276" w:lineRule="auto"/>
        <w:rPr>
          <w:rFonts w:ascii="Georgia" w:hAnsi="Georgia"/>
        </w:rPr>
      </w:pPr>
    </w:p>
    <w:p w:rsidR="0066127C" w:rsidRDefault="0066127C" w:rsidP="00904A26">
      <w:pPr>
        <w:spacing w:line="276" w:lineRule="auto"/>
        <w:rPr>
          <w:rFonts w:ascii="Georgia" w:hAnsi="Georgia"/>
        </w:rPr>
      </w:pPr>
    </w:p>
    <w:p w:rsidR="00E707B7" w:rsidRPr="00E96E15" w:rsidRDefault="00E707B7" w:rsidP="00E96E15">
      <w:pPr>
        <w:jc w:val="both"/>
        <w:rPr>
          <w:rFonts w:ascii="Georgia" w:hAnsi="Georgia"/>
          <w:b/>
          <w:smallCaps/>
        </w:rPr>
      </w:pPr>
      <w:r w:rsidRPr="00E96E15">
        <w:rPr>
          <w:rFonts w:ascii="Georgia" w:hAnsi="Georgia"/>
          <w:b/>
          <w:smallCaps/>
        </w:rPr>
        <w:t>Le loueur, nommé ci-après</w:t>
      </w:r>
    </w:p>
    <w:p w:rsidR="00E707B7" w:rsidRPr="00C46EF2" w:rsidRDefault="00E707B7" w:rsidP="00E707B7">
      <w:pPr>
        <w:rPr>
          <w:rFonts w:ascii="Georgia" w:hAnsi="Georgia"/>
          <w:sz w:val="16"/>
          <w:szCs w:val="16"/>
        </w:rPr>
      </w:pPr>
    </w:p>
    <w:p w:rsidR="00E707B7" w:rsidRDefault="00E707B7" w:rsidP="00E707B7">
      <w:pPr>
        <w:jc w:val="both"/>
        <w:rPr>
          <w:rFonts w:ascii="Georgia" w:hAnsi="Georgia"/>
        </w:rPr>
      </w:pPr>
      <w:r w:rsidRPr="00E707B7">
        <w:rPr>
          <w:rFonts w:ascii="Georgia" w:hAnsi="Georgia"/>
        </w:rPr>
        <w:t>SARL CAMPING DE L’ARGE</w:t>
      </w:r>
      <w:r>
        <w:rPr>
          <w:rFonts w:ascii="Georgia" w:hAnsi="Georgia"/>
        </w:rPr>
        <w:t>NTIERE</w:t>
      </w:r>
    </w:p>
    <w:p w:rsidR="00E707B7" w:rsidRDefault="00E707B7" w:rsidP="00E707B7">
      <w:pPr>
        <w:jc w:val="both"/>
        <w:rPr>
          <w:rFonts w:ascii="Georgia" w:hAnsi="Georgia"/>
        </w:rPr>
      </w:pPr>
      <w:r>
        <w:rPr>
          <w:rFonts w:ascii="Georgia" w:hAnsi="Georgia"/>
        </w:rPr>
        <w:t xml:space="preserve">93 </w:t>
      </w:r>
      <w:r w:rsidR="00AF799B">
        <w:rPr>
          <w:rFonts w:ascii="Georgia" w:hAnsi="Georgia"/>
        </w:rPr>
        <w:t>R</w:t>
      </w:r>
      <w:r>
        <w:rPr>
          <w:rFonts w:ascii="Georgia" w:hAnsi="Georgia"/>
        </w:rPr>
        <w:t>D48</w:t>
      </w:r>
    </w:p>
    <w:p w:rsidR="00E707B7" w:rsidRDefault="00E707B7" w:rsidP="00E707B7">
      <w:pPr>
        <w:jc w:val="both"/>
        <w:rPr>
          <w:rFonts w:ascii="Georgia" w:hAnsi="Georgia"/>
        </w:rPr>
      </w:pPr>
      <w:r w:rsidRPr="00E707B7">
        <w:rPr>
          <w:rFonts w:ascii="Georgia" w:hAnsi="Georgia"/>
        </w:rPr>
        <w:t xml:space="preserve">83310 COGOLIN, </w:t>
      </w:r>
    </w:p>
    <w:p w:rsidR="0066127C" w:rsidRPr="0066127C" w:rsidRDefault="0066127C" w:rsidP="00E707B7">
      <w:pPr>
        <w:jc w:val="both"/>
        <w:rPr>
          <w:rFonts w:ascii="Georgia" w:hAnsi="Georgia"/>
          <w:sz w:val="16"/>
          <w:szCs w:val="16"/>
        </w:rPr>
      </w:pPr>
    </w:p>
    <w:p w:rsidR="00FF5BF2" w:rsidRDefault="00E707B7" w:rsidP="00E707B7">
      <w:pPr>
        <w:jc w:val="both"/>
        <w:rPr>
          <w:rFonts w:ascii="Georgia" w:hAnsi="Georgia"/>
        </w:rPr>
      </w:pPr>
      <w:r w:rsidRPr="00E707B7">
        <w:rPr>
          <w:rFonts w:ascii="Georgia" w:hAnsi="Georgia"/>
        </w:rPr>
        <w:t>N° SIRET 327 017 398 00022,</w:t>
      </w:r>
    </w:p>
    <w:p w:rsidR="00FF5BF2" w:rsidRDefault="00FF5BF2" w:rsidP="00E707B7">
      <w:pPr>
        <w:jc w:val="both"/>
        <w:rPr>
          <w:rFonts w:ascii="Georgia" w:hAnsi="Georgia"/>
        </w:rPr>
      </w:pPr>
      <w:r>
        <w:rPr>
          <w:rFonts w:ascii="Georgia" w:hAnsi="Georgia"/>
        </w:rPr>
        <w:t>RCS Fréjus APE 5530Z</w:t>
      </w:r>
    </w:p>
    <w:p w:rsidR="00E707B7" w:rsidRDefault="00FF5BF2" w:rsidP="00E707B7">
      <w:pPr>
        <w:jc w:val="both"/>
        <w:rPr>
          <w:rFonts w:ascii="Georgia" w:hAnsi="Georgia"/>
        </w:rPr>
      </w:pPr>
      <w:r>
        <w:rPr>
          <w:rFonts w:ascii="Georgia" w:hAnsi="Georgia"/>
        </w:rPr>
        <w:t>N° TVA : FR26327017398</w:t>
      </w:r>
      <w:r w:rsidR="00E707B7" w:rsidRPr="00E707B7">
        <w:rPr>
          <w:rFonts w:ascii="Georgia" w:hAnsi="Georgia"/>
        </w:rPr>
        <w:t xml:space="preserve"> </w:t>
      </w:r>
    </w:p>
    <w:p w:rsidR="00E707B7" w:rsidRDefault="00E707B7" w:rsidP="00E707B7">
      <w:pPr>
        <w:jc w:val="both"/>
        <w:rPr>
          <w:rFonts w:ascii="Georgia" w:hAnsi="Georgia"/>
        </w:rPr>
      </w:pPr>
      <w:r>
        <w:rPr>
          <w:rFonts w:ascii="Georgia" w:hAnsi="Georgia"/>
        </w:rPr>
        <w:t>Représenté</w:t>
      </w:r>
      <w:r w:rsidRPr="00E707B7">
        <w:rPr>
          <w:rFonts w:ascii="Georgia" w:hAnsi="Georgia"/>
        </w:rPr>
        <w:t xml:space="preserve"> par son g</w:t>
      </w:r>
      <w:r>
        <w:rPr>
          <w:rFonts w:ascii="Georgia" w:hAnsi="Georgia"/>
        </w:rPr>
        <w:t>érant Monsieur Jacques GAZERIAN</w:t>
      </w:r>
    </w:p>
    <w:p w:rsidR="00E707B7" w:rsidRDefault="00E707B7" w:rsidP="00E707B7">
      <w:pPr>
        <w:jc w:val="both"/>
        <w:rPr>
          <w:rFonts w:ascii="Georgia" w:hAnsi="Georgia"/>
        </w:rPr>
      </w:pPr>
    </w:p>
    <w:p w:rsidR="00E707B7" w:rsidRPr="00E96E15" w:rsidRDefault="00E707B7" w:rsidP="00E707B7">
      <w:pPr>
        <w:jc w:val="both"/>
        <w:rPr>
          <w:rFonts w:ascii="Georgia" w:hAnsi="Georgia"/>
          <w:b/>
          <w:smallCaps/>
        </w:rPr>
      </w:pPr>
      <w:r w:rsidRPr="00E96E15">
        <w:rPr>
          <w:rFonts w:ascii="Georgia" w:hAnsi="Georgia"/>
          <w:b/>
          <w:smallCaps/>
        </w:rPr>
        <w:t>Le locataire, nommé ci-après</w:t>
      </w:r>
    </w:p>
    <w:p w:rsidR="00E707B7" w:rsidRPr="00C46EF2" w:rsidRDefault="00E707B7" w:rsidP="00E707B7">
      <w:pPr>
        <w:jc w:val="both"/>
        <w:rPr>
          <w:rFonts w:ascii="Georgia" w:hAnsi="Georgia"/>
          <w:sz w:val="16"/>
          <w:szCs w:val="16"/>
        </w:rPr>
      </w:pPr>
    </w:p>
    <w:p w:rsidR="00E707B7" w:rsidRDefault="00E707B7" w:rsidP="00904A26">
      <w:pPr>
        <w:spacing w:line="276" w:lineRule="auto"/>
        <w:jc w:val="both"/>
        <w:rPr>
          <w:rFonts w:ascii="Georgia" w:hAnsi="Georgia"/>
        </w:rPr>
      </w:pPr>
      <w:r>
        <w:rPr>
          <w:rFonts w:ascii="Georgia" w:hAnsi="Georgia"/>
        </w:rPr>
        <w:t>Nom</w:t>
      </w:r>
      <w:r w:rsidR="00904A26">
        <w:rPr>
          <w:rFonts w:ascii="Georgia" w:hAnsi="Georgia"/>
        </w:rPr>
        <w:t xml:space="preserve"> ………………………………………………………………….</w:t>
      </w:r>
    </w:p>
    <w:p w:rsidR="00E707B7" w:rsidRDefault="00E707B7" w:rsidP="00904A26">
      <w:pPr>
        <w:spacing w:line="276" w:lineRule="auto"/>
        <w:jc w:val="both"/>
        <w:rPr>
          <w:rFonts w:ascii="Georgia" w:hAnsi="Georgia"/>
        </w:rPr>
      </w:pPr>
      <w:r>
        <w:rPr>
          <w:rFonts w:ascii="Georgia" w:hAnsi="Georgia"/>
        </w:rPr>
        <w:t>Prénom</w:t>
      </w:r>
      <w:r w:rsidR="00904A26">
        <w:rPr>
          <w:rFonts w:ascii="Georgia" w:hAnsi="Georgia"/>
        </w:rPr>
        <w:t xml:space="preserve"> ………………………………………………………</w:t>
      </w:r>
      <w:proofErr w:type="gramStart"/>
      <w:r w:rsidR="00904A26">
        <w:rPr>
          <w:rFonts w:ascii="Georgia" w:hAnsi="Georgia"/>
        </w:rPr>
        <w:t>…….</w:t>
      </w:r>
      <w:proofErr w:type="gramEnd"/>
      <w:r w:rsidR="00904A26">
        <w:rPr>
          <w:rFonts w:ascii="Georgia" w:hAnsi="Georgia"/>
        </w:rPr>
        <w:t>.</w:t>
      </w:r>
    </w:p>
    <w:p w:rsidR="00E707B7" w:rsidRDefault="00E707B7" w:rsidP="00904A26">
      <w:pPr>
        <w:spacing w:line="276" w:lineRule="auto"/>
        <w:jc w:val="both"/>
        <w:rPr>
          <w:rFonts w:ascii="Georgia" w:hAnsi="Georgia"/>
        </w:rPr>
      </w:pPr>
      <w:r>
        <w:rPr>
          <w:rFonts w:ascii="Georgia" w:hAnsi="Georgia"/>
        </w:rPr>
        <w:t>Adresse</w:t>
      </w:r>
      <w:r w:rsidR="00904A26">
        <w:rPr>
          <w:rFonts w:ascii="Georgia" w:hAnsi="Georgia"/>
        </w:rPr>
        <w:t xml:space="preserve"> ………………………………………………………</w:t>
      </w:r>
      <w:proofErr w:type="gramStart"/>
      <w:r w:rsidR="00904A26">
        <w:rPr>
          <w:rFonts w:ascii="Georgia" w:hAnsi="Georgia"/>
        </w:rPr>
        <w:t>…….</w:t>
      </w:r>
      <w:proofErr w:type="gramEnd"/>
      <w:r w:rsidR="00904A26">
        <w:rPr>
          <w:rFonts w:ascii="Georgia" w:hAnsi="Georgia"/>
        </w:rPr>
        <w:t>.</w:t>
      </w:r>
    </w:p>
    <w:p w:rsidR="00E707B7" w:rsidRDefault="00E707B7" w:rsidP="00904A26">
      <w:pPr>
        <w:spacing w:line="276" w:lineRule="auto"/>
        <w:jc w:val="both"/>
        <w:rPr>
          <w:rFonts w:ascii="Georgia" w:hAnsi="Georgia"/>
        </w:rPr>
      </w:pPr>
      <w:r>
        <w:rPr>
          <w:rFonts w:ascii="Georgia" w:hAnsi="Georgia"/>
        </w:rPr>
        <w:t>N° Téléphone</w:t>
      </w:r>
      <w:r w:rsidR="00904A26">
        <w:rPr>
          <w:rFonts w:ascii="Georgia" w:hAnsi="Georgia"/>
        </w:rPr>
        <w:t xml:space="preserve"> …………………………………………………….</w:t>
      </w:r>
    </w:p>
    <w:p w:rsidR="00E707B7" w:rsidRDefault="00E707B7" w:rsidP="00904A26">
      <w:pPr>
        <w:spacing w:line="276" w:lineRule="auto"/>
        <w:jc w:val="both"/>
        <w:rPr>
          <w:rFonts w:ascii="Georgia" w:hAnsi="Georgia"/>
        </w:rPr>
      </w:pPr>
      <w:r>
        <w:rPr>
          <w:rFonts w:ascii="Georgia" w:hAnsi="Georgia"/>
        </w:rPr>
        <w:t>Email</w:t>
      </w:r>
      <w:r w:rsidR="00904A26">
        <w:rPr>
          <w:rFonts w:ascii="Georgia" w:hAnsi="Georgia"/>
        </w:rPr>
        <w:t xml:space="preserve"> …………………………………………………………</w:t>
      </w:r>
      <w:proofErr w:type="gramStart"/>
      <w:r w:rsidR="00904A26">
        <w:rPr>
          <w:rFonts w:ascii="Georgia" w:hAnsi="Georgia"/>
        </w:rPr>
        <w:t>…….</w:t>
      </w:r>
      <w:proofErr w:type="gramEnd"/>
      <w:r w:rsidR="00904A26">
        <w:rPr>
          <w:rFonts w:ascii="Georgia" w:hAnsi="Georgia"/>
        </w:rPr>
        <w:t>.</w:t>
      </w:r>
    </w:p>
    <w:p w:rsidR="00E707B7" w:rsidRDefault="00E707B7" w:rsidP="00E707B7">
      <w:pPr>
        <w:jc w:val="both"/>
        <w:rPr>
          <w:rFonts w:ascii="Georgia" w:hAnsi="Georgia"/>
        </w:rPr>
      </w:pPr>
    </w:p>
    <w:p w:rsidR="00E707B7" w:rsidRPr="00E96E15" w:rsidRDefault="00B44A87" w:rsidP="00E707B7">
      <w:pPr>
        <w:jc w:val="both"/>
        <w:rPr>
          <w:rFonts w:ascii="Georgia" w:hAnsi="Georgia"/>
          <w:b/>
          <w:smallCaps/>
        </w:rPr>
      </w:pPr>
      <w:r>
        <w:rPr>
          <w:rFonts w:ascii="Georgia" w:hAnsi="Georgia"/>
          <w:b/>
          <w:smallCaps/>
        </w:rPr>
        <w:t>Détails de la location</w:t>
      </w:r>
    </w:p>
    <w:p w:rsidR="00904A26" w:rsidRPr="00C46EF2" w:rsidRDefault="00904A26" w:rsidP="00E707B7">
      <w:pPr>
        <w:jc w:val="both"/>
        <w:rPr>
          <w:rFonts w:ascii="Georgia" w:hAnsi="Georgia"/>
          <w:b/>
          <w:sz w:val="16"/>
          <w:szCs w:val="16"/>
        </w:rPr>
      </w:pPr>
    </w:p>
    <w:p w:rsidR="00904A26" w:rsidRDefault="00904A26" w:rsidP="00904A26">
      <w:pPr>
        <w:spacing w:line="276" w:lineRule="auto"/>
        <w:jc w:val="both"/>
        <w:rPr>
          <w:rFonts w:ascii="Georgia" w:hAnsi="Georgia"/>
        </w:rPr>
      </w:pPr>
      <w:r>
        <w:rPr>
          <w:rFonts w:ascii="Georgia" w:hAnsi="Georgia"/>
        </w:rPr>
        <w:t xml:space="preserve">Jour d’entrée ……………………………………. </w:t>
      </w:r>
      <w:proofErr w:type="gramStart"/>
      <w:r>
        <w:rPr>
          <w:rFonts w:ascii="Georgia" w:hAnsi="Georgia"/>
        </w:rPr>
        <w:t>à</w:t>
      </w:r>
      <w:proofErr w:type="gramEnd"/>
      <w:r>
        <w:rPr>
          <w:rFonts w:ascii="Georgia" w:hAnsi="Georgia"/>
        </w:rPr>
        <w:t xml:space="preserve"> …………...</w:t>
      </w:r>
    </w:p>
    <w:p w:rsidR="00E707B7" w:rsidRDefault="00904A26" w:rsidP="0066127C">
      <w:pPr>
        <w:spacing w:line="276" w:lineRule="auto"/>
        <w:jc w:val="both"/>
        <w:rPr>
          <w:rFonts w:ascii="Georgia" w:hAnsi="Georgia"/>
        </w:rPr>
      </w:pPr>
      <w:r>
        <w:rPr>
          <w:rFonts w:ascii="Georgia" w:hAnsi="Georgia"/>
        </w:rPr>
        <w:t>Jour de sortie</w:t>
      </w:r>
      <w:r w:rsidR="0054094E">
        <w:rPr>
          <w:rFonts w:ascii="Georgia" w:hAnsi="Georgia"/>
        </w:rPr>
        <w:t xml:space="preserve"> (+ Etat des lieux) </w:t>
      </w:r>
      <w:r>
        <w:rPr>
          <w:rFonts w:ascii="Georgia" w:hAnsi="Georgia"/>
        </w:rPr>
        <w:t>………………………………</w:t>
      </w:r>
      <w:proofErr w:type="gramStart"/>
      <w:r>
        <w:rPr>
          <w:rFonts w:ascii="Georgia" w:hAnsi="Georgia"/>
        </w:rPr>
        <w:t>…….</w:t>
      </w:r>
      <w:proofErr w:type="gramEnd"/>
      <w:r>
        <w:rPr>
          <w:rFonts w:ascii="Georgia" w:hAnsi="Georgia"/>
        </w:rPr>
        <w:t xml:space="preserve">. </w:t>
      </w:r>
      <w:proofErr w:type="gramStart"/>
      <w:r>
        <w:rPr>
          <w:rFonts w:ascii="Georgia" w:hAnsi="Georgia"/>
        </w:rPr>
        <w:t>à</w:t>
      </w:r>
      <w:proofErr w:type="gramEnd"/>
      <w:r>
        <w:rPr>
          <w:rFonts w:ascii="Georgia" w:hAnsi="Georgia"/>
        </w:rPr>
        <w:t xml:space="preserve"> ………….</w:t>
      </w:r>
    </w:p>
    <w:p w:rsidR="00904A26" w:rsidRDefault="00904A26" w:rsidP="0066127C">
      <w:pPr>
        <w:spacing w:line="276" w:lineRule="auto"/>
        <w:jc w:val="both"/>
        <w:rPr>
          <w:rFonts w:ascii="Georgia" w:hAnsi="Georgia"/>
        </w:rPr>
      </w:pPr>
      <w:r>
        <w:rPr>
          <w:rFonts w:ascii="Georgia" w:hAnsi="Georgia"/>
        </w:rPr>
        <w:t>Type d’évènement ………………………………………</w:t>
      </w:r>
      <w:proofErr w:type="gramStart"/>
      <w:r>
        <w:rPr>
          <w:rFonts w:ascii="Georgia" w:hAnsi="Georgia"/>
        </w:rPr>
        <w:t>…….</w:t>
      </w:r>
      <w:proofErr w:type="gramEnd"/>
      <w:r>
        <w:rPr>
          <w:rFonts w:ascii="Georgia" w:hAnsi="Georgia"/>
        </w:rPr>
        <w:t>.</w:t>
      </w:r>
    </w:p>
    <w:p w:rsidR="0066127C" w:rsidRDefault="0066127C" w:rsidP="0066127C">
      <w:pPr>
        <w:spacing w:line="276" w:lineRule="auto"/>
        <w:jc w:val="both"/>
        <w:rPr>
          <w:rFonts w:ascii="Georgia" w:hAnsi="Georgia"/>
        </w:rPr>
      </w:pPr>
      <w:r>
        <w:rPr>
          <w:rFonts w:ascii="Georgia" w:hAnsi="Georgia"/>
        </w:rPr>
        <w:t>Nombre de personnes ……………………………………….</w:t>
      </w:r>
    </w:p>
    <w:p w:rsidR="0066127C" w:rsidRDefault="0066127C" w:rsidP="0066127C">
      <w:pPr>
        <w:spacing w:line="276" w:lineRule="auto"/>
        <w:jc w:val="both"/>
        <w:rPr>
          <w:rFonts w:ascii="Georgia" w:hAnsi="Georgia"/>
        </w:rPr>
      </w:pPr>
    </w:p>
    <w:p w:rsidR="00904A26" w:rsidRPr="0066127C" w:rsidRDefault="00904A26" w:rsidP="0066127C">
      <w:pPr>
        <w:spacing w:line="276" w:lineRule="auto"/>
        <w:rPr>
          <w:rFonts w:ascii="Georgia" w:hAnsi="Georgia"/>
        </w:rPr>
      </w:pPr>
      <w:r w:rsidRPr="0066127C">
        <w:rPr>
          <w:rFonts w:ascii="Georgia" w:hAnsi="Georgia"/>
        </w:rPr>
        <w:t>Prix total</w:t>
      </w:r>
      <w:proofErr w:type="gramStart"/>
      <w:r w:rsidRPr="0066127C">
        <w:rPr>
          <w:rFonts w:ascii="Georgia" w:hAnsi="Georgia"/>
        </w:rPr>
        <w:t xml:space="preserve"> </w:t>
      </w:r>
      <w:r w:rsidR="0066127C" w:rsidRPr="0066127C">
        <w:rPr>
          <w:rFonts w:ascii="Georgia" w:hAnsi="Georgia"/>
        </w:rPr>
        <w:t>.</w:t>
      </w:r>
      <w:r w:rsidRPr="0066127C">
        <w:rPr>
          <w:rFonts w:ascii="Georgia" w:hAnsi="Georgia"/>
        </w:rPr>
        <w:t>…</w:t>
      </w:r>
      <w:proofErr w:type="gramEnd"/>
      <w:r w:rsidRPr="0066127C">
        <w:rPr>
          <w:rFonts w:ascii="Georgia" w:hAnsi="Georgia"/>
        </w:rPr>
        <w:t>……</w:t>
      </w:r>
      <w:r w:rsidR="0066127C" w:rsidRPr="0066127C">
        <w:rPr>
          <w:rFonts w:ascii="Georgia" w:hAnsi="Georgia"/>
        </w:rPr>
        <w:t>... Euros</w:t>
      </w:r>
    </w:p>
    <w:p w:rsidR="00AA76EA" w:rsidRDefault="00AA76EA" w:rsidP="0066127C">
      <w:pPr>
        <w:spacing w:line="276" w:lineRule="auto"/>
        <w:rPr>
          <w:rFonts w:ascii="Georgia" w:hAnsi="Georgia"/>
        </w:rPr>
      </w:pPr>
    </w:p>
    <w:p w:rsidR="009D5F44" w:rsidRDefault="009D5F44" w:rsidP="0066127C">
      <w:pPr>
        <w:spacing w:line="276" w:lineRule="auto"/>
        <w:rPr>
          <w:rFonts w:ascii="Georgia" w:hAnsi="Georgia"/>
        </w:rPr>
      </w:pPr>
    </w:p>
    <w:p w:rsidR="009D5F44" w:rsidRDefault="009D5F44" w:rsidP="0066127C">
      <w:pPr>
        <w:spacing w:line="276" w:lineRule="auto"/>
        <w:rPr>
          <w:rFonts w:ascii="Georgia" w:hAnsi="Georgia"/>
        </w:rPr>
      </w:pPr>
    </w:p>
    <w:p w:rsidR="009D5F44" w:rsidRDefault="009D5F44" w:rsidP="0066127C">
      <w:pPr>
        <w:spacing w:line="276" w:lineRule="auto"/>
        <w:rPr>
          <w:rFonts w:ascii="Georgia" w:hAnsi="Georgia"/>
        </w:rPr>
      </w:pPr>
    </w:p>
    <w:p w:rsidR="009D5F44" w:rsidRDefault="009D5F44" w:rsidP="0066127C">
      <w:pPr>
        <w:spacing w:line="276" w:lineRule="auto"/>
        <w:rPr>
          <w:rFonts w:ascii="Georgia" w:hAnsi="Georgia"/>
        </w:rPr>
      </w:pPr>
    </w:p>
    <w:p w:rsidR="009D5F44" w:rsidRDefault="009D5F44" w:rsidP="0066127C">
      <w:pPr>
        <w:spacing w:line="276" w:lineRule="auto"/>
        <w:rPr>
          <w:rFonts w:ascii="Georgia" w:hAnsi="Georgia"/>
        </w:rPr>
      </w:pPr>
    </w:p>
    <w:p w:rsidR="00AA76EA" w:rsidRDefault="00AA76EA" w:rsidP="0066127C">
      <w:pPr>
        <w:spacing w:line="276" w:lineRule="auto"/>
        <w:rPr>
          <w:rFonts w:ascii="Georgia" w:hAnsi="Georgia"/>
        </w:rPr>
      </w:pPr>
      <w:r>
        <w:rPr>
          <w:rFonts w:ascii="Georgia" w:hAnsi="Georgia"/>
        </w:rPr>
        <w:lastRenderedPageBreak/>
        <w:t>Financier :</w:t>
      </w:r>
    </w:p>
    <w:tbl>
      <w:tblPr>
        <w:tblStyle w:val="Grilledutableau"/>
        <w:tblW w:w="0" w:type="auto"/>
        <w:tblLook w:val="04A0" w:firstRow="1" w:lastRow="0" w:firstColumn="1" w:lastColumn="0" w:noHBand="0" w:noVBand="1"/>
      </w:tblPr>
      <w:tblGrid>
        <w:gridCol w:w="1646"/>
        <w:gridCol w:w="2652"/>
        <w:gridCol w:w="2661"/>
        <w:gridCol w:w="2669"/>
      </w:tblGrid>
      <w:tr w:rsidR="00AA76EA" w:rsidTr="00AA76EA">
        <w:trPr>
          <w:trHeight w:val="454"/>
        </w:trPr>
        <w:tc>
          <w:tcPr>
            <w:tcW w:w="1668" w:type="dxa"/>
            <w:vAlign w:val="center"/>
          </w:tcPr>
          <w:p w:rsidR="00AA76EA" w:rsidRDefault="00AA76EA" w:rsidP="00AA76EA">
            <w:pPr>
              <w:spacing w:line="276" w:lineRule="auto"/>
              <w:rPr>
                <w:rFonts w:ascii="Georgia" w:hAnsi="Georgia"/>
              </w:rPr>
            </w:pPr>
            <w:r>
              <w:rPr>
                <w:rFonts w:ascii="Georgia" w:hAnsi="Georgia"/>
              </w:rPr>
              <w:t>Type</w:t>
            </w:r>
          </w:p>
        </w:tc>
        <w:tc>
          <w:tcPr>
            <w:tcW w:w="2728" w:type="dxa"/>
            <w:vAlign w:val="center"/>
          </w:tcPr>
          <w:p w:rsidR="00AA76EA" w:rsidRDefault="00AA76EA" w:rsidP="00AA76EA">
            <w:pPr>
              <w:spacing w:line="276" w:lineRule="auto"/>
              <w:rPr>
                <w:rFonts w:ascii="Georgia" w:hAnsi="Georgia"/>
              </w:rPr>
            </w:pPr>
            <w:r>
              <w:rPr>
                <w:rFonts w:ascii="Georgia" w:hAnsi="Georgia"/>
              </w:rPr>
              <w:t>Date</w:t>
            </w:r>
          </w:p>
        </w:tc>
        <w:tc>
          <w:tcPr>
            <w:tcW w:w="2729" w:type="dxa"/>
            <w:vAlign w:val="center"/>
          </w:tcPr>
          <w:p w:rsidR="00AA76EA" w:rsidRDefault="00AA76EA" w:rsidP="00AA76EA">
            <w:pPr>
              <w:spacing w:line="276" w:lineRule="auto"/>
              <w:rPr>
                <w:rFonts w:ascii="Georgia" w:hAnsi="Georgia"/>
              </w:rPr>
            </w:pPr>
            <w:r>
              <w:rPr>
                <w:rFonts w:ascii="Georgia" w:hAnsi="Georgia"/>
              </w:rPr>
              <w:t>Forme</w:t>
            </w:r>
          </w:p>
        </w:tc>
        <w:tc>
          <w:tcPr>
            <w:tcW w:w="2729" w:type="dxa"/>
            <w:vAlign w:val="center"/>
          </w:tcPr>
          <w:p w:rsidR="00AA76EA" w:rsidRDefault="00AA76EA" w:rsidP="00AA76EA">
            <w:pPr>
              <w:spacing w:line="276" w:lineRule="auto"/>
              <w:rPr>
                <w:rFonts w:ascii="Georgia" w:hAnsi="Georgia"/>
              </w:rPr>
            </w:pPr>
            <w:r>
              <w:rPr>
                <w:rFonts w:ascii="Georgia" w:hAnsi="Georgia"/>
              </w:rPr>
              <w:t>Montant</w:t>
            </w:r>
          </w:p>
        </w:tc>
      </w:tr>
      <w:tr w:rsidR="00AA76EA" w:rsidTr="00C46EF2">
        <w:trPr>
          <w:trHeight w:val="397"/>
        </w:trPr>
        <w:tc>
          <w:tcPr>
            <w:tcW w:w="1668" w:type="dxa"/>
            <w:vAlign w:val="center"/>
          </w:tcPr>
          <w:p w:rsidR="00AA76EA" w:rsidRDefault="00AA76EA" w:rsidP="00C46EF2">
            <w:r>
              <w:t>Acompte</w:t>
            </w:r>
          </w:p>
        </w:tc>
        <w:tc>
          <w:tcPr>
            <w:tcW w:w="2728" w:type="dxa"/>
            <w:vAlign w:val="center"/>
          </w:tcPr>
          <w:p w:rsidR="00AA76EA" w:rsidRDefault="00AA76EA" w:rsidP="00C46EF2"/>
        </w:tc>
        <w:tc>
          <w:tcPr>
            <w:tcW w:w="2729" w:type="dxa"/>
            <w:vAlign w:val="center"/>
          </w:tcPr>
          <w:p w:rsidR="00AA76EA" w:rsidRDefault="00AA76EA" w:rsidP="00C46EF2"/>
        </w:tc>
        <w:tc>
          <w:tcPr>
            <w:tcW w:w="2729" w:type="dxa"/>
            <w:vAlign w:val="center"/>
          </w:tcPr>
          <w:p w:rsidR="00AA76EA" w:rsidRDefault="00AA76EA" w:rsidP="00C46EF2"/>
        </w:tc>
      </w:tr>
      <w:tr w:rsidR="00AA76EA" w:rsidTr="00C46EF2">
        <w:trPr>
          <w:trHeight w:val="397"/>
        </w:trPr>
        <w:tc>
          <w:tcPr>
            <w:tcW w:w="1668" w:type="dxa"/>
            <w:vAlign w:val="center"/>
          </w:tcPr>
          <w:p w:rsidR="00AA76EA" w:rsidRDefault="00AA76EA" w:rsidP="00C46EF2">
            <w:r>
              <w:t>Solde</w:t>
            </w:r>
          </w:p>
        </w:tc>
        <w:tc>
          <w:tcPr>
            <w:tcW w:w="2728" w:type="dxa"/>
            <w:vAlign w:val="center"/>
          </w:tcPr>
          <w:p w:rsidR="00AA76EA" w:rsidRDefault="00AA76EA" w:rsidP="00C46EF2"/>
        </w:tc>
        <w:tc>
          <w:tcPr>
            <w:tcW w:w="2729" w:type="dxa"/>
            <w:vAlign w:val="center"/>
          </w:tcPr>
          <w:p w:rsidR="00AA76EA" w:rsidRDefault="00AA76EA" w:rsidP="00C46EF2"/>
        </w:tc>
        <w:tc>
          <w:tcPr>
            <w:tcW w:w="2729" w:type="dxa"/>
            <w:vAlign w:val="center"/>
          </w:tcPr>
          <w:p w:rsidR="00AA76EA" w:rsidRDefault="00AA76EA" w:rsidP="00C46EF2"/>
        </w:tc>
      </w:tr>
      <w:tr w:rsidR="00AA76EA" w:rsidTr="00C46EF2">
        <w:trPr>
          <w:trHeight w:val="397"/>
        </w:trPr>
        <w:tc>
          <w:tcPr>
            <w:tcW w:w="1668" w:type="dxa"/>
            <w:vAlign w:val="center"/>
          </w:tcPr>
          <w:p w:rsidR="00AA76EA" w:rsidRDefault="00AA76EA" w:rsidP="00C46EF2">
            <w:r>
              <w:t xml:space="preserve">Caution </w:t>
            </w:r>
          </w:p>
        </w:tc>
        <w:tc>
          <w:tcPr>
            <w:tcW w:w="2728" w:type="dxa"/>
            <w:vAlign w:val="center"/>
          </w:tcPr>
          <w:p w:rsidR="00AA76EA" w:rsidRDefault="00AA76EA" w:rsidP="00C46EF2"/>
        </w:tc>
        <w:tc>
          <w:tcPr>
            <w:tcW w:w="2729" w:type="dxa"/>
            <w:vAlign w:val="center"/>
          </w:tcPr>
          <w:p w:rsidR="00AA76EA" w:rsidRDefault="00AA76EA" w:rsidP="00C46EF2"/>
        </w:tc>
        <w:tc>
          <w:tcPr>
            <w:tcW w:w="2729" w:type="dxa"/>
            <w:vAlign w:val="center"/>
          </w:tcPr>
          <w:p w:rsidR="00AA76EA" w:rsidRDefault="00AA76EA" w:rsidP="00C46EF2"/>
        </w:tc>
      </w:tr>
    </w:tbl>
    <w:p w:rsidR="00511509" w:rsidRPr="00511509" w:rsidRDefault="00511509" w:rsidP="00C46EF2">
      <w:pPr>
        <w:spacing w:line="276" w:lineRule="auto"/>
        <w:rPr>
          <w:rFonts w:ascii="Georgia" w:hAnsi="Georgia"/>
          <w:sz w:val="16"/>
          <w:szCs w:val="16"/>
        </w:rPr>
      </w:pPr>
    </w:p>
    <w:p w:rsidR="00CA70FE" w:rsidRPr="00511509" w:rsidRDefault="00CA70FE" w:rsidP="00CA70FE">
      <w:pPr>
        <w:spacing w:line="276" w:lineRule="auto"/>
        <w:rPr>
          <w:rFonts w:ascii="Georgia" w:hAnsi="Georgia"/>
          <w:sz w:val="36"/>
          <w:szCs w:val="36"/>
        </w:rPr>
      </w:pPr>
      <w:r w:rsidRPr="00511509">
        <w:rPr>
          <w:rFonts w:ascii="Georgia" w:hAnsi="Georgia"/>
          <w:sz w:val="36"/>
          <w:szCs w:val="36"/>
        </w:rPr>
        <w:t xml:space="preserve">Conditions </w:t>
      </w:r>
      <w:r w:rsidR="00E96E15" w:rsidRPr="00511509">
        <w:rPr>
          <w:rFonts w:ascii="Georgia" w:hAnsi="Georgia"/>
          <w:sz w:val="36"/>
          <w:szCs w:val="36"/>
        </w:rPr>
        <w:t>Particulières</w:t>
      </w:r>
      <w:r w:rsidRPr="00511509">
        <w:rPr>
          <w:rFonts w:ascii="Georgia" w:hAnsi="Georgia"/>
          <w:sz w:val="36"/>
          <w:szCs w:val="36"/>
        </w:rPr>
        <w:t xml:space="preserve"> de Location</w:t>
      </w:r>
    </w:p>
    <w:p w:rsidR="00CA70FE" w:rsidRPr="003600DD" w:rsidRDefault="00CA70FE" w:rsidP="00CA70FE">
      <w:pPr>
        <w:spacing w:line="276" w:lineRule="auto"/>
        <w:rPr>
          <w:rFonts w:ascii="Georgia" w:hAnsi="Georgia"/>
          <w:sz w:val="22"/>
          <w:szCs w:val="22"/>
        </w:rPr>
      </w:pPr>
    </w:p>
    <w:p w:rsidR="00CA70FE" w:rsidRPr="00511509" w:rsidRDefault="00CA70FE" w:rsidP="007E661B">
      <w:pPr>
        <w:pStyle w:val="Paragraphedeliste"/>
        <w:numPr>
          <w:ilvl w:val="0"/>
          <w:numId w:val="6"/>
        </w:numPr>
        <w:spacing w:line="276" w:lineRule="auto"/>
        <w:ind w:left="284"/>
        <w:rPr>
          <w:rFonts w:ascii="Georgia" w:hAnsi="Georgia"/>
          <w:i/>
          <w:sz w:val="32"/>
          <w:szCs w:val="32"/>
        </w:rPr>
      </w:pPr>
      <w:r w:rsidRPr="00511509">
        <w:rPr>
          <w:rFonts w:ascii="Georgia" w:hAnsi="Georgia"/>
          <w:i/>
          <w:sz w:val="32"/>
          <w:szCs w:val="32"/>
        </w:rPr>
        <w:t>Locaux loués</w:t>
      </w:r>
    </w:p>
    <w:p w:rsidR="00CA70FE" w:rsidRPr="00E96E15" w:rsidRDefault="00CA70FE" w:rsidP="00CA70FE">
      <w:pPr>
        <w:jc w:val="both"/>
        <w:rPr>
          <w:sz w:val="22"/>
          <w:szCs w:val="22"/>
        </w:rPr>
      </w:pPr>
      <w:r w:rsidRPr="00E96E15">
        <w:rPr>
          <w:sz w:val="22"/>
          <w:szCs w:val="22"/>
        </w:rPr>
        <w:t>La salle des Grenouilles peut accueillir 100 personnes maximum pour une superficie de 150M2.</w:t>
      </w:r>
      <w:r w:rsidR="007E661B" w:rsidRPr="00E96E15">
        <w:rPr>
          <w:sz w:val="22"/>
          <w:szCs w:val="22"/>
        </w:rPr>
        <w:t xml:space="preserve"> Elle est située à COGOLIN au 93 RD48</w:t>
      </w:r>
      <w:r w:rsidR="00DF0D3A">
        <w:rPr>
          <w:sz w:val="22"/>
          <w:szCs w:val="22"/>
        </w:rPr>
        <w:t xml:space="preserve">. </w:t>
      </w:r>
      <w:r w:rsidR="007E661B" w:rsidRPr="00E96E15">
        <w:rPr>
          <w:sz w:val="22"/>
          <w:szCs w:val="22"/>
        </w:rPr>
        <w:t>Elle peut être louée pour plusieurs types d’évènements énoncés ci-dessous :</w:t>
      </w:r>
    </w:p>
    <w:p w:rsidR="007E661B" w:rsidRPr="00E96E15" w:rsidRDefault="007E661B" w:rsidP="007E661B">
      <w:pPr>
        <w:pStyle w:val="Paragraphedeliste"/>
        <w:numPr>
          <w:ilvl w:val="0"/>
          <w:numId w:val="7"/>
        </w:numPr>
        <w:jc w:val="both"/>
        <w:rPr>
          <w:sz w:val="22"/>
          <w:szCs w:val="22"/>
        </w:rPr>
      </w:pPr>
      <w:r w:rsidRPr="00E96E15">
        <w:rPr>
          <w:sz w:val="22"/>
          <w:szCs w:val="22"/>
        </w:rPr>
        <w:t>Anniversaire</w:t>
      </w:r>
    </w:p>
    <w:p w:rsidR="007E661B" w:rsidRPr="00E96E15" w:rsidRDefault="007E661B" w:rsidP="007E661B">
      <w:pPr>
        <w:pStyle w:val="Paragraphedeliste"/>
        <w:numPr>
          <w:ilvl w:val="0"/>
          <w:numId w:val="7"/>
        </w:numPr>
        <w:jc w:val="both"/>
        <w:rPr>
          <w:sz w:val="22"/>
          <w:szCs w:val="22"/>
        </w:rPr>
      </w:pPr>
      <w:r w:rsidRPr="00E96E15">
        <w:rPr>
          <w:sz w:val="22"/>
          <w:szCs w:val="22"/>
        </w:rPr>
        <w:t>Baptême</w:t>
      </w:r>
    </w:p>
    <w:p w:rsidR="007E661B" w:rsidRPr="00E96E15" w:rsidRDefault="007E661B" w:rsidP="007E661B">
      <w:pPr>
        <w:pStyle w:val="Paragraphedeliste"/>
        <w:numPr>
          <w:ilvl w:val="0"/>
          <w:numId w:val="7"/>
        </w:numPr>
        <w:jc w:val="both"/>
        <w:rPr>
          <w:sz w:val="22"/>
          <w:szCs w:val="22"/>
        </w:rPr>
      </w:pPr>
      <w:r w:rsidRPr="00E96E15">
        <w:rPr>
          <w:sz w:val="22"/>
          <w:szCs w:val="22"/>
        </w:rPr>
        <w:t xml:space="preserve">Mariage </w:t>
      </w:r>
    </w:p>
    <w:p w:rsidR="007E661B" w:rsidRPr="00E96E15" w:rsidRDefault="007E661B" w:rsidP="007E661B">
      <w:pPr>
        <w:pStyle w:val="Paragraphedeliste"/>
        <w:numPr>
          <w:ilvl w:val="0"/>
          <w:numId w:val="7"/>
        </w:numPr>
        <w:jc w:val="both"/>
        <w:rPr>
          <w:sz w:val="22"/>
          <w:szCs w:val="22"/>
        </w:rPr>
      </w:pPr>
      <w:r w:rsidRPr="00E96E15">
        <w:rPr>
          <w:sz w:val="22"/>
          <w:szCs w:val="22"/>
        </w:rPr>
        <w:t>Séminaire – Réunion</w:t>
      </w:r>
    </w:p>
    <w:p w:rsidR="007E661B" w:rsidRPr="00E96E15" w:rsidRDefault="007E661B" w:rsidP="007E661B">
      <w:pPr>
        <w:pStyle w:val="Paragraphedeliste"/>
        <w:numPr>
          <w:ilvl w:val="0"/>
          <w:numId w:val="7"/>
        </w:numPr>
        <w:jc w:val="both"/>
        <w:rPr>
          <w:sz w:val="22"/>
          <w:szCs w:val="22"/>
        </w:rPr>
      </w:pPr>
      <w:r w:rsidRPr="00E96E15">
        <w:rPr>
          <w:sz w:val="22"/>
          <w:szCs w:val="22"/>
        </w:rPr>
        <w:t xml:space="preserve">Regroupement associatif </w:t>
      </w:r>
    </w:p>
    <w:p w:rsidR="00CA70FE" w:rsidRPr="00E96E15" w:rsidRDefault="00CA70FE" w:rsidP="00CA70FE">
      <w:pPr>
        <w:jc w:val="both"/>
        <w:rPr>
          <w:sz w:val="22"/>
          <w:szCs w:val="22"/>
        </w:rPr>
      </w:pPr>
    </w:p>
    <w:p w:rsidR="00CA70FE" w:rsidRPr="00E96E15" w:rsidRDefault="00CA70FE" w:rsidP="00CA70FE">
      <w:pPr>
        <w:jc w:val="both"/>
        <w:rPr>
          <w:sz w:val="22"/>
          <w:szCs w:val="22"/>
        </w:rPr>
      </w:pPr>
      <w:r w:rsidRPr="00E96E15">
        <w:rPr>
          <w:sz w:val="22"/>
          <w:szCs w:val="22"/>
        </w:rPr>
        <w:t>Elle comprend divers équipements énoncés ci-dessous :</w:t>
      </w:r>
    </w:p>
    <w:p w:rsidR="00CA70FE" w:rsidRPr="00E96E15" w:rsidRDefault="00CA70FE" w:rsidP="00F12444">
      <w:pPr>
        <w:pStyle w:val="Paragraphedeliste"/>
        <w:numPr>
          <w:ilvl w:val="0"/>
          <w:numId w:val="4"/>
        </w:numPr>
        <w:jc w:val="both"/>
        <w:rPr>
          <w:sz w:val="22"/>
          <w:szCs w:val="22"/>
        </w:rPr>
      </w:pPr>
      <w:r w:rsidRPr="00E96E15">
        <w:rPr>
          <w:sz w:val="22"/>
          <w:szCs w:val="22"/>
        </w:rPr>
        <w:t>Chaises x100</w:t>
      </w:r>
    </w:p>
    <w:p w:rsidR="00CA70FE" w:rsidRPr="00E96E15" w:rsidRDefault="00CA70FE" w:rsidP="00F12444">
      <w:pPr>
        <w:pStyle w:val="Paragraphedeliste"/>
        <w:numPr>
          <w:ilvl w:val="0"/>
          <w:numId w:val="4"/>
        </w:numPr>
        <w:jc w:val="both"/>
        <w:rPr>
          <w:sz w:val="22"/>
          <w:szCs w:val="22"/>
        </w:rPr>
      </w:pPr>
      <w:r w:rsidRPr="00E96E15">
        <w:rPr>
          <w:sz w:val="22"/>
          <w:szCs w:val="22"/>
        </w:rPr>
        <w:t xml:space="preserve">Tables (12 rondes – 152cm et 8 rectangles – 110cm) </w:t>
      </w:r>
    </w:p>
    <w:p w:rsidR="00CA70FE" w:rsidRPr="00E96E15" w:rsidRDefault="00CA70FE" w:rsidP="00F12444">
      <w:pPr>
        <w:pStyle w:val="Paragraphedeliste"/>
        <w:numPr>
          <w:ilvl w:val="0"/>
          <w:numId w:val="4"/>
        </w:numPr>
        <w:jc w:val="both"/>
        <w:rPr>
          <w:sz w:val="22"/>
          <w:szCs w:val="22"/>
        </w:rPr>
      </w:pPr>
      <w:r w:rsidRPr="00E96E15">
        <w:rPr>
          <w:sz w:val="22"/>
          <w:szCs w:val="22"/>
        </w:rPr>
        <w:t xml:space="preserve">Climatisation – Chauffage réversible </w:t>
      </w:r>
    </w:p>
    <w:p w:rsidR="00CA70FE" w:rsidRPr="00E96E15" w:rsidRDefault="00CA70FE" w:rsidP="00F12444">
      <w:pPr>
        <w:pStyle w:val="Paragraphedeliste"/>
        <w:numPr>
          <w:ilvl w:val="0"/>
          <w:numId w:val="4"/>
        </w:numPr>
        <w:jc w:val="both"/>
        <w:rPr>
          <w:sz w:val="22"/>
          <w:szCs w:val="22"/>
        </w:rPr>
      </w:pPr>
      <w:r w:rsidRPr="00E96E15">
        <w:rPr>
          <w:sz w:val="22"/>
          <w:szCs w:val="22"/>
        </w:rPr>
        <w:t>Comptoir en bambou haut pour utilisation diverse (plantes, sono, cadeaux etc.)</w:t>
      </w:r>
    </w:p>
    <w:p w:rsidR="00CA70FE" w:rsidRPr="00E96E15" w:rsidRDefault="00CA70FE" w:rsidP="00F12444">
      <w:pPr>
        <w:pStyle w:val="Paragraphedeliste"/>
        <w:numPr>
          <w:ilvl w:val="0"/>
          <w:numId w:val="4"/>
        </w:numPr>
        <w:jc w:val="both"/>
        <w:rPr>
          <w:sz w:val="22"/>
          <w:szCs w:val="22"/>
        </w:rPr>
      </w:pPr>
      <w:r w:rsidRPr="00E96E15">
        <w:rPr>
          <w:sz w:val="22"/>
          <w:szCs w:val="22"/>
        </w:rPr>
        <w:t>Cuisine aménagée comprenant 2 tables inox, 1 congélateur, 1 frigidaire, 1 banque réfrigérée, 1 meuble de cuisson alimenté au gaz</w:t>
      </w:r>
    </w:p>
    <w:p w:rsidR="00CA70FE" w:rsidRDefault="00CA70FE" w:rsidP="00CA70FE">
      <w:pPr>
        <w:pStyle w:val="Paragraphedeliste"/>
        <w:numPr>
          <w:ilvl w:val="0"/>
          <w:numId w:val="4"/>
        </w:numPr>
        <w:jc w:val="both"/>
        <w:rPr>
          <w:sz w:val="22"/>
          <w:szCs w:val="22"/>
        </w:rPr>
      </w:pPr>
      <w:r w:rsidRPr="00E96E15">
        <w:rPr>
          <w:sz w:val="22"/>
          <w:szCs w:val="22"/>
        </w:rPr>
        <w:t>Vestiaire et toilettes</w:t>
      </w:r>
    </w:p>
    <w:p w:rsidR="00511509" w:rsidRPr="00E96E15" w:rsidRDefault="00511509" w:rsidP="00CA70FE">
      <w:pPr>
        <w:pStyle w:val="Paragraphedeliste"/>
        <w:numPr>
          <w:ilvl w:val="0"/>
          <w:numId w:val="4"/>
        </w:numPr>
        <w:jc w:val="both"/>
        <w:rPr>
          <w:sz w:val="22"/>
          <w:szCs w:val="22"/>
        </w:rPr>
      </w:pPr>
      <w:r>
        <w:rPr>
          <w:sz w:val="22"/>
          <w:szCs w:val="22"/>
        </w:rPr>
        <w:t xml:space="preserve">Ménage non inclus </w:t>
      </w:r>
    </w:p>
    <w:p w:rsidR="007E661B" w:rsidRDefault="007E661B" w:rsidP="007E661B">
      <w:pPr>
        <w:jc w:val="both"/>
        <w:rPr>
          <w:rFonts w:ascii="Georgia" w:hAnsi="Georgia"/>
        </w:rPr>
      </w:pPr>
    </w:p>
    <w:p w:rsidR="007E661B" w:rsidRPr="00511509" w:rsidRDefault="007E661B" w:rsidP="007E661B">
      <w:pPr>
        <w:pStyle w:val="Paragraphedeliste"/>
        <w:numPr>
          <w:ilvl w:val="0"/>
          <w:numId w:val="6"/>
        </w:numPr>
        <w:spacing w:line="276" w:lineRule="auto"/>
        <w:ind w:left="284"/>
        <w:rPr>
          <w:rFonts w:ascii="Georgia" w:hAnsi="Georgia"/>
          <w:i/>
          <w:sz w:val="32"/>
          <w:szCs w:val="32"/>
        </w:rPr>
      </w:pPr>
      <w:r w:rsidRPr="00511509">
        <w:rPr>
          <w:rFonts w:ascii="Georgia" w:hAnsi="Georgia"/>
          <w:i/>
          <w:sz w:val="32"/>
          <w:szCs w:val="32"/>
        </w:rPr>
        <w:t>Durée de location</w:t>
      </w:r>
      <w:r w:rsidR="003600DD">
        <w:rPr>
          <w:rFonts w:ascii="Georgia" w:hAnsi="Georgia"/>
          <w:i/>
          <w:sz w:val="32"/>
          <w:szCs w:val="32"/>
        </w:rPr>
        <w:t xml:space="preserve"> – Prolongation </w:t>
      </w:r>
    </w:p>
    <w:p w:rsidR="00CA70FE" w:rsidRPr="00E96E15" w:rsidRDefault="007E661B" w:rsidP="00CA70FE">
      <w:pPr>
        <w:jc w:val="both"/>
        <w:rPr>
          <w:sz w:val="22"/>
          <w:szCs w:val="22"/>
        </w:rPr>
      </w:pPr>
      <w:r w:rsidRPr="00E96E15">
        <w:rPr>
          <w:sz w:val="22"/>
          <w:szCs w:val="22"/>
        </w:rPr>
        <w:t>Durée 1 jour : la</w:t>
      </w:r>
      <w:r w:rsidR="00CA70FE" w:rsidRPr="00E96E15">
        <w:rPr>
          <w:sz w:val="22"/>
          <w:szCs w:val="22"/>
        </w:rPr>
        <w:t xml:space="preserve"> location est de 24 heures, avec remise des clefs le matin</w:t>
      </w:r>
      <w:r w:rsidRPr="00E96E15">
        <w:rPr>
          <w:sz w:val="22"/>
          <w:szCs w:val="22"/>
        </w:rPr>
        <w:t xml:space="preserve"> à 09h</w:t>
      </w:r>
      <w:r w:rsidR="00CA70FE" w:rsidRPr="00E96E15">
        <w:rPr>
          <w:sz w:val="22"/>
          <w:szCs w:val="22"/>
        </w:rPr>
        <w:t xml:space="preserve"> et restitution de</w:t>
      </w:r>
      <w:r w:rsidRPr="00E96E15">
        <w:rPr>
          <w:sz w:val="22"/>
          <w:szCs w:val="22"/>
        </w:rPr>
        <w:t>s cle</w:t>
      </w:r>
      <w:r w:rsidR="00713151">
        <w:rPr>
          <w:sz w:val="22"/>
          <w:szCs w:val="22"/>
        </w:rPr>
        <w:t>fs le lendemain avant 09h (neuf heures)</w:t>
      </w:r>
      <w:r w:rsidRPr="00E96E15">
        <w:rPr>
          <w:sz w:val="22"/>
          <w:szCs w:val="22"/>
        </w:rPr>
        <w:t xml:space="preserve">. </w:t>
      </w:r>
    </w:p>
    <w:p w:rsidR="007E661B" w:rsidRPr="007E661B" w:rsidRDefault="007E661B" w:rsidP="00CA70FE">
      <w:pPr>
        <w:jc w:val="both"/>
        <w:rPr>
          <w:rFonts w:ascii="Georgia" w:hAnsi="Georgia"/>
          <w:sz w:val="22"/>
          <w:szCs w:val="22"/>
        </w:rPr>
      </w:pPr>
    </w:p>
    <w:p w:rsidR="00CA70FE" w:rsidRDefault="007E661B" w:rsidP="00CA70FE">
      <w:pPr>
        <w:jc w:val="both"/>
        <w:rPr>
          <w:sz w:val="22"/>
          <w:szCs w:val="22"/>
        </w:rPr>
      </w:pPr>
      <w:r w:rsidRPr="00E96E15">
        <w:rPr>
          <w:sz w:val="22"/>
          <w:szCs w:val="22"/>
        </w:rPr>
        <w:t xml:space="preserve">Durée 2 jours : la location est de 48h, avec remise des clefs le matin à 09h et restitution des clefs </w:t>
      </w:r>
      <w:r w:rsidR="00713151">
        <w:rPr>
          <w:sz w:val="22"/>
          <w:szCs w:val="22"/>
        </w:rPr>
        <w:t>le surlendemain avant 10h (dix heures)</w:t>
      </w:r>
      <w:r w:rsidRPr="00E96E15">
        <w:rPr>
          <w:sz w:val="22"/>
          <w:szCs w:val="22"/>
        </w:rPr>
        <w:t xml:space="preserve">. </w:t>
      </w:r>
    </w:p>
    <w:p w:rsidR="00E96E15" w:rsidRDefault="00E96E15" w:rsidP="00CA70FE">
      <w:pPr>
        <w:jc w:val="both"/>
        <w:rPr>
          <w:sz w:val="22"/>
          <w:szCs w:val="22"/>
        </w:rPr>
      </w:pPr>
    </w:p>
    <w:p w:rsidR="00E96E15" w:rsidRPr="00E96E15" w:rsidRDefault="00E96E15" w:rsidP="00CA70FE">
      <w:pPr>
        <w:jc w:val="both"/>
        <w:rPr>
          <w:sz w:val="22"/>
          <w:szCs w:val="22"/>
        </w:rPr>
      </w:pPr>
      <w:r>
        <w:rPr>
          <w:sz w:val="22"/>
          <w:szCs w:val="22"/>
        </w:rPr>
        <w:t>Prolongation de location : Le locataire peut nécessiter une prolongation</w:t>
      </w:r>
      <w:r w:rsidR="00B44A87">
        <w:rPr>
          <w:sz w:val="22"/>
          <w:szCs w:val="22"/>
        </w:rPr>
        <w:t xml:space="preserve"> temporelle</w:t>
      </w:r>
      <w:r>
        <w:rPr>
          <w:sz w:val="22"/>
          <w:szCs w:val="22"/>
        </w:rPr>
        <w:t xml:space="preserve"> de location qui sera majorée au prix de base payé lors de la remise des clefs. </w:t>
      </w:r>
    </w:p>
    <w:p w:rsidR="007E661B" w:rsidRDefault="007E661B" w:rsidP="007E661B">
      <w:pPr>
        <w:spacing w:line="276" w:lineRule="auto"/>
        <w:rPr>
          <w:b/>
        </w:rPr>
      </w:pPr>
    </w:p>
    <w:p w:rsidR="00CA70FE" w:rsidRPr="00511509" w:rsidRDefault="007E661B" w:rsidP="007E661B">
      <w:pPr>
        <w:pStyle w:val="Paragraphedeliste"/>
        <w:numPr>
          <w:ilvl w:val="0"/>
          <w:numId w:val="6"/>
        </w:numPr>
        <w:spacing w:line="276" w:lineRule="auto"/>
        <w:ind w:left="284"/>
        <w:rPr>
          <w:rFonts w:ascii="Georgia" w:hAnsi="Georgia"/>
          <w:i/>
          <w:sz w:val="32"/>
          <w:szCs w:val="32"/>
        </w:rPr>
      </w:pPr>
      <w:r w:rsidRPr="00511509">
        <w:rPr>
          <w:rFonts w:ascii="Georgia" w:hAnsi="Georgia"/>
          <w:i/>
          <w:sz w:val="32"/>
          <w:szCs w:val="32"/>
        </w:rPr>
        <w:t>Montant de la location</w:t>
      </w:r>
    </w:p>
    <w:p w:rsidR="007E661B" w:rsidRPr="00E96E15" w:rsidRDefault="007E661B" w:rsidP="00CA70FE">
      <w:pPr>
        <w:jc w:val="both"/>
        <w:rPr>
          <w:sz w:val="22"/>
          <w:szCs w:val="22"/>
        </w:rPr>
      </w:pPr>
      <w:r w:rsidRPr="00E96E15">
        <w:rPr>
          <w:sz w:val="22"/>
          <w:szCs w:val="22"/>
        </w:rPr>
        <w:t xml:space="preserve">Les différents tarifs pratiqués dépendent de la nature de l’évènement et sont fixés </w:t>
      </w:r>
      <w:r w:rsidR="00DF0D3A">
        <w:rPr>
          <w:sz w:val="22"/>
          <w:szCs w:val="22"/>
        </w:rPr>
        <w:t>en fonction des co</w:t>
      </w:r>
      <w:r w:rsidR="003600DD">
        <w:rPr>
          <w:sz w:val="22"/>
          <w:szCs w:val="22"/>
        </w:rPr>
        <w:t xml:space="preserve">nditions générales de location (2. Tarif de location). </w:t>
      </w:r>
    </w:p>
    <w:p w:rsidR="007E661B" w:rsidRPr="00E96E15" w:rsidRDefault="007E661B" w:rsidP="00CA70FE">
      <w:pPr>
        <w:jc w:val="both"/>
        <w:rPr>
          <w:sz w:val="22"/>
          <w:szCs w:val="22"/>
        </w:rPr>
      </w:pPr>
    </w:p>
    <w:p w:rsidR="00CA70FE" w:rsidRDefault="00CA70FE" w:rsidP="00CA70FE">
      <w:pPr>
        <w:jc w:val="both"/>
      </w:pPr>
    </w:p>
    <w:p w:rsidR="00CA70FE" w:rsidRPr="00511509" w:rsidRDefault="0060344E" w:rsidP="0060344E">
      <w:pPr>
        <w:pStyle w:val="Paragraphedeliste"/>
        <w:numPr>
          <w:ilvl w:val="0"/>
          <w:numId w:val="6"/>
        </w:numPr>
        <w:spacing w:line="276" w:lineRule="auto"/>
        <w:ind w:left="284"/>
        <w:rPr>
          <w:rFonts w:ascii="Georgia" w:hAnsi="Georgia"/>
          <w:i/>
          <w:sz w:val="32"/>
          <w:szCs w:val="32"/>
        </w:rPr>
      </w:pPr>
      <w:r w:rsidRPr="00511509">
        <w:rPr>
          <w:rFonts w:ascii="Georgia" w:hAnsi="Georgia"/>
          <w:i/>
          <w:sz w:val="32"/>
          <w:szCs w:val="32"/>
        </w:rPr>
        <w:t>Dépôt de garantie</w:t>
      </w:r>
    </w:p>
    <w:p w:rsidR="00CA70FE" w:rsidRPr="00E96E15" w:rsidRDefault="00CA70FE" w:rsidP="00CA70FE">
      <w:pPr>
        <w:jc w:val="both"/>
        <w:rPr>
          <w:sz w:val="22"/>
          <w:szCs w:val="22"/>
        </w:rPr>
      </w:pPr>
      <w:r w:rsidRPr="00E96E15">
        <w:rPr>
          <w:sz w:val="22"/>
          <w:szCs w:val="22"/>
        </w:rPr>
        <w:t xml:space="preserve">Le locataire versera, à </w:t>
      </w:r>
      <w:r w:rsidR="0060344E" w:rsidRPr="00E96E15">
        <w:rPr>
          <w:sz w:val="22"/>
          <w:szCs w:val="22"/>
        </w:rPr>
        <w:t xml:space="preserve">titre de dépôt de garantie, la </w:t>
      </w:r>
      <w:r w:rsidRPr="00E96E15">
        <w:rPr>
          <w:sz w:val="22"/>
          <w:szCs w:val="22"/>
        </w:rPr>
        <w:t xml:space="preserve">somme de 1 000 euros avant la remise des clefs et </w:t>
      </w:r>
      <w:r w:rsidR="0060344E" w:rsidRPr="00E96E15">
        <w:rPr>
          <w:sz w:val="22"/>
          <w:szCs w:val="22"/>
        </w:rPr>
        <w:t>la somme</w:t>
      </w:r>
      <w:r w:rsidRPr="00E96E15">
        <w:rPr>
          <w:sz w:val="22"/>
          <w:szCs w:val="22"/>
        </w:rPr>
        <w:t xml:space="preserve"> de 150 euros pour le ménage de la salle. </w:t>
      </w:r>
      <w:r w:rsidR="00E96E15" w:rsidRPr="00E96E15">
        <w:rPr>
          <w:sz w:val="22"/>
          <w:szCs w:val="22"/>
        </w:rPr>
        <w:t xml:space="preserve">Après restitution des clefs, un état des lieux sera réalisé. Les deux </w:t>
      </w:r>
      <w:proofErr w:type="gramStart"/>
      <w:r w:rsidR="00E96E15" w:rsidRPr="00E96E15">
        <w:rPr>
          <w:sz w:val="22"/>
          <w:szCs w:val="22"/>
        </w:rPr>
        <w:t>sommes</w:t>
      </w:r>
      <w:proofErr w:type="gramEnd"/>
      <w:r w:rsidR="00E96E15" w:rsidRPr="00E96E15">
        <w:rPr>
          <w:sz w:val="22"/>
          <w:szCs w:val="22"/>
        </w:rPr>
        <w:t xml:space="preserve"> sont susceptibles d’être encaissée</w:t>
      </w:r>
      <w:r w:rsidR="00E44D41">
        <w:rPr>
          <w:sz w:val="22"/>
          <w:szCs w:val="22"/>
        </w:rPr>
        <w:t>s</w:t>
      </w:r>
      <w:r w:rsidR="00E96E15" w:rsidRPr="00E96E15">
        <w:rPr>
          <w:sz w:val="22"/>
          <w:szCs w:val="22"/>
        </w:rPr>
        <w:t xml:space="preserve"> par la SARL CAMPING DE L’ARGENTIERE si l’état des lieux n’est pas satisfaisant au regard de la remise des clefs. </w:t>
      </w:r>
      <w:r w:rsidR="00511509">
        <w:rPr>
          <w:sz w:val="22"/>
          <w:szCs w:val="22"/>
        </w:rPr>
        <w:t xml:space="preserve">Le ménage n’est pas inclus dans le prix de la location et est à la charge du locataire. </w:t>
      </w:r>
    </w:p>
    <w:p w:rsidR="00E96E15" w:rsidRDefault="00E96E15" w:rsidP="00CA70FE">
      <w:pPr>
        <w:jc w:val="both"/>
      </w:pPr>
    </w:p>
    <w:p w:rsidR="003600DD" w:rsidRDefault="003600DD" w:rsidP="00CA70FE">
      <w:pPr>
        <w:jc w:val="both"/>
      </w:pPr>
    </w:p>
    <w:p w:rsidR="00713151" w:rsidRPr="00713151" w:rsidRDefault="00713151" w:rsidP="00713151">
      <w:pPr>
        <w:pStyle w:val="Paragraphedeliste"/>
        <w:numPr>
          <w:ilvl w:val="0"/>
          <w:numId w:val="6"/>
        </w:numPr>
        <w:spacing w:line="276" w:lineRule="auto"/>
        <w:ind w:left="284"/>
        <w:rPr>
          <w:rFonts w:ascii="Georgia" w:hAnsi="Georgia"/>
          <w:i/>
          <w:sz w:val="32"/>
          <w:szCs w:val="32"/>
        </w:rPr>
      </w:pPr>
      <w:r w:rsidRPr="00713151">
        <w:rPr>
          <w:rFonts w:ascii="Georgia" w:hAnsi="Georgia"/>
          <w:i/>
          <w:sz w:val="32"/>
          <w:szCs w:val="32"/>
        </w:rPr>
        <w:t>Responsabilités</w:t>
      </w:r>
    </w:p>
    <w:p w:rsidR="00713151" w:rsidRPr="00713151" w:rsidRDefault="00713151" w:rsidP="00713151">
      <w:pPr>
        <w:spacing w:line="276" w:lineRule="auto"/>
        <w:rPr>
          <w:sz w:val="22"/>
          <w:szCs w:val="22"/>
        </w:rPr>
      </w:pPr>
      <w:r>
        <w:rPr>
          <w:sz w:val="22"/>
          <w:szCs w:val="22"/>
        </w:rPr>
        <w:t xml:space="preserve">Le dénommé locataire devra approuver les conditions particulières et générales de location, et assumera la totalité des contraintes indiquées sur le contrat, tant sur le plan matériel que sur le plan des responsabilités </w:t>
      </w:r>
      <w:proofErr w:type="gramStart"/>
      <w:r>
        <w:rPr>
          <w:sz w:val="22"/>
          <w:szCs w:val="22"/>
        </w:rPr>
        <w:t>en  général</w:t>
      </w:r>
      <w:proofErr w:type="gramEnd"/>
      <w:r>
        <w:rPr>
          <w:sz w:val="22"/>
          <w:szCs w:val="22"/>
        </w:rPr>
        <w:t xml:space="preserve">. </w:t>
      </w:r>
    </w:p>
    <w:p w:rsidR="00C46EF2" w:rsidRDefault="00C46EF2" w:rsidP="00CA70FE">
      <w:pPr>
        <w:jc w:val="both"/>
        <w:rPr>
          <w:rFonts w:ascii="Georgia" w:hAnsi="Georgia"/>
          <w:i/>
          <w:sz w:val="32"/>
          <w:szCs w:val="32"/>
        </w:rPr>
      </w:pPr>
    </w:p>
    <w:p w:rsidR="00713151" w:rsidRDefault="00713151" w:rsidP="00CA70FE">
      <w:pPr>
        <w:jc w:val="both"/>
        <w:rPr>
          <w:rFonts w:ascii="Georgia" w:hAnsi="Georgia"/>
          <w:i/>
          <w:sz w:val="32"/>
          <w:szCs w:val="32"/>
        </w:rPr>
      </w:pPr>
    </w:p>
    <w:p w:rsidR="00713151" w:rsidRDefault="00713151" w:rsidP="00CA70FE">
      <w:pPr>
        <w:jc w:val="both"/>
      </w:pPr>
    </w:p>
    <w:p w:rsidR="00CA70FE" w:rsidRPr="00511509" w:rsidRDefault="00E96E15" w:rsidP="00E96E15">
      <w:pPr>
        <w:spacing w:line="276" w:lineRule="auto"/>
        <w:rPr>
          <w:rFonts w:ascii="Georgia" w:hAnsi="Georgia"/>
          <w:sz w:val="36"/>
          <w:szCs w:val="36"/>
        </w:rPr>
      </w:pPr>
      <w:r w:rsidRPr="00511509">
        <w:rPr>
          <w:rFonts w:ascii="Georgia" w:hAnsi="Georgia"/>
          <w:sz w:val="36"/>
          <w:szCs w:val="36"/>
        </w:rPr>
        <w:t>Conditions Générales</w:t>
      </w:r>
      <w:r w:rsidR="00DF0D3A">
        <w:rPr>
          <w:rFonts w:ascii="Georgia" w:hAnsi="Georgia"/>
          <w:sz w:val="36"/>
          <w:szCs w:val="36"/>
        </w:rPr>
        <w:t xml:space="preserve"> de location</w:t>
      </w:r>
    </w:p>
    <w:p w:rsidR="00CA70FE" w:rsidRDefault="00CA70FE" w:rsidP="00CA70FE">
      <w:pPr>
        <w:jc w:val="both"/>
      </w:pPr>
    </w:p>
    <w:p w:rsidR="00CA70FE" w:rsidRDefault="00CA70FE" w:rsidP="00CA70FE">
      <w:pPr>
        <w:jc w:val="both"/>
        <w:rPr>
          <w:sz w:val="22"/>
          <w:szCs w:val="22"/>
          <w:u w:val="single"/>
        </w:rPr>
      </w:pPr>
      <w:r w:rsidRPr="00E96E15">
        <w:rPr>
          <w:sz w:val="22"/>
          <w:szCs w:val="22"/>
        </w:rPr>
        <w:t>Outre les conditions particulières énoncées ci avant, la présente location est soum</w:t>
      </w:r>
      <w:r w:rsidR="00E96E15" w:rsidRPr="00E96E15">
        <w:rPr>
          <w:sz w:val="22"/>
          <w:szCs w:val="22"/>
        </w:rPr>
        <w:t>ise aux conditions générales ci-</w:t>
      </w:r>
      <w:r w:rsidRPr="00E96E15">
        <w:rPr>
          <w:sz w:val="22"/>
          <w:szCs w:val="22"/>
        </w:rPr>
        <w:t xml:space="preserve">après qui devront toutes recevoir application, celles-ci ayant été déterminantes de l’engagement du </w:t>
      </w:r>
      <w:r w:rsidR="00E96E15" w:rsidRPr="00E96E15">
        <w:rPr>
          <w:sz w:val="22"/>
          <w:szCs w:val="22"/>
        </w:rPr>
        <w:t>l</w:t>
      </w:r>
      <w:r w:rsidR="00511509">
        <w:rPr>
          <w:sz w:val="22"/>
          <w:szCs w:val="22"/>
        </w:rPr>
        <w:t xml:space="preserve">oueur. </w:t>
      </w:r>
      <w:r w:rsidR="00E96E15" w:rsidRPr="00E96E15">
        <w:rPr>
          <w:sz w:val="22"/>
          <w:szCs w:val="22"/>
        </w:rPr>
        <w:t>Le loueur</w:t>
      </w:r>
      <w:r w:rsidRPr="00E96E15">
        <w:rPr>
          <w:sz w:val="22"/>
          <w:szCs w:val="22"/>
        </w:rPr>
        <w:t xml:space="preserve"> donne en location au </w:t>
      </w:r>
      <w:r w:rsidR="00E96E15" w:rsidRPr="00E96E15">
        <w:rPr>
          <w:sz w:val="22"/>
          <w:szCs w:val="22"/>
        </w:rPr>
        <w:t>locataire</w:t>
      </w:r>
      <w:r w:rsidRPr="00E96E15">
        <w:rPr>
          <w:sz w:val="22"/>
          <w:szCs w:val="22"/>
        </w:rPr>
        <w:t xml:space="preserve"> qui accepte les locaux désignés aux conditions particulières, tels que ces locaux existent et tel que </w:t>
      </w:r>
      <w:r w:rsidRPr="00E96E15">
        <w:rPr>
          <w:sz w:val="22"/>
          <w:szCs w:val="22"/>
          <w:u w:val="single"/>
        </w:rPr>
        <w:t xml:space="preserve">le </w:t>
      </w:r>
      <w:r w:rsidR="00E96E15" w:rsidRPr="00E96E15">
        <w:rPr>
          <w:sz w:val="22"/>
          <w:szCs w:val="22"/>
          <w:u w:val="single"/>
        </w:rPr>
        <w:t>locataire</w:t>
      </w:r>
      <w:r w:rsidRPr="00E96E15">
        <w:rPr>
          <w:sz w:val="22"/>
          <w:szCs w:val="22"/>
          <w:u w:val="single"/>
        </w:rPr>
        <w:t xml:space="preserve"> déclare parfaitement les connaître pour les avoir vus et visités dès avant ce jour.</w:t>
      </w:r>
    </w:p>
    <w:p w:rsidR="00DF0D3A" w:rsidRPr="00511509" w:rsidRDefault="00DF0D3A" w:rsidP="00CA70FE">
      <w:pPr>
        <w:jc w:val="both"/>
        <w:rPr>
          <w:sz w:val="22"/>
          <w:szCs w:val="22"/>
        </w:rPr>
      </w:pPr>
    </w:p>
    <w:p w:rsidR="00CA70FE" w:rsidRDefault="00CA70FE" w:rsidP="00CA70FE">
      <w:pPr>
        <w:jc w:val="both"/>
        <w:rPr>
          <w:sz w:val="22"/>
          <w:szCs w:val="22"/>
        </w:rPr>
      </w:pPr>
    </w:p>
    <w:p w:rsidR="00511509" w:rsidRPr="00511509" w:rsidRDefault="00511509" w:rsidP="00511509">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Locaux loués</w:t>
      </w:r>
    </w:p>
    <w:p w:rsidR="00511509" w:rsidRPr="00E96E15" w:rsidRDefault="00511509" w:rsidP="00511509">
      <w:pPr>
        <w:jc w:val="both"/>
        <w:rPr>
          <w:sz w:val="22"/>
          <w:szCs w:val="22"/>
        </w:rPr>
      </w:pPr>
      <w:r w:rsidRPr="00E96E15">
        <w:rPr>
          <w:sz w:val="22"/>
          <w:szCs w:val="22"/>
        </w:rPr>
        <w:t xml:space="preserve">La salle des Grenouilles peut accueillir 100 personnes maximum pour une superficie de 150M2. Elle est située à COGOLIN au 93 </w:t>
      </w:r>
      <w:r w:rsidR="003600DD">
        <w:rPr>
          <w:sz w:val="22"/>
          <w:szCs w:val="22"/>
        </w:rPr>
        <w:t>RD48</w:t>
      </w:r>
      <w:r w:rsidRPr="00E96E15">
        <w:rPr>
          <w:sz w:val="22"/>
          <w:szCs w:val="22"/>
        </w:rPr>
        <w:t>. Elle peut être louée pour plusieurs types d’évènements énoncés ci-dessous :</w:t>
      </w:r>
    </w:p>
    <w:p w:rsidR="00511509" w:rsidRPr="00E96E15" w:rsidRDefault="00511509" w:rsidP="00511509">
      <w:pPr>
        <w:pStyle w:val="Paragraphedeliste"/>
        <w:numPr>
          <w:ilvl w:val="0"/>
          <w:numId w:val="7"/>
        </w:numPr>
        <w:jc w:val="both"/>
        <w:rPr>
          <w:sz w:val="22"/>
          <w:szCs w:val="22"/>
        </w:rPr>
      </w:pPr>
      <w:r w:rsidRPr="00E96E15">
        <w:rPr>
          <w:sz w:val="22"/>
          <w:szCs w:val="22"/>
        </w:rPr>
        <w:t>Anniversaire</w:t>
      </w:r>
    </w:p>
    <w:p w:rsidR="00511509" w:rsidRPr="00E96E15" w:rsidRDefault="00511509" w:rsidP="00511509">
      <w:pPr>
        <w:pStyle w:val="Paragraphedeliste"/>
        <w:numPr>
          <w:ilvl w:val="0"/>
          <w:numId w:val="7"/>
        </w:numPr>
        <w:jc w:val="both"/>
        <w:rPr>
          <w:sz w:val="22"/>
          <w:szCs w:val="22"/>
        </w:rPr>
      </w:pPr>
      <w:r w:rsidRPr="00E96E15">
        <w:rPr>
          <w:sz w:val="22"/>
          <w:szCs w:val="22"/>
        </w:rPr>
        <w:t>Baptême</w:t>
      </w:r>
    </w:p>
    <w:p w:rsidR="00511509" w:rsidRPr="00E96E15" w:rsidRDefault="00511509" w:rsidP="00511509">
      <w:pPr>
        <w:pStyle w:val="Paragraphedeliste"/>
        <w:numPr>
          <w:ilvl w:val="0"/>
          <w:numId w:val="7"/>
        </w:numPr>
        <w:jc w:val="both"/>
        <w:rPr>
          <w:sz w:val="22"/>
          <w:szCs w:val="22"/>
        </w:rPr>
      </w:pPr>
      <w:r w:rsidRPr="00E96E15">
        <w:rPr>
          <w:sz w:val="22"/>
          <w:szCs w:val="22"/>
        </w:rPr>
        <w:t xml:space="preserve">Mariage </w:t>
      </w:r>
    </w:p>
    <w:p w:rsidR="00511509" w:rsidRPr="00E96E15" w:rsidRDefault="00511509" w:rsidP="00511509">
      <w:pPr>
        <w:pStyle w:val="Paragraphedeliste"/>
        <w:numPr>
          <w:ilvl w:val="0"/>
          <w:numId w:val="7"/>
        </w:numPr>
        <w:jc w:val="both"/>
        <w:rPr>
          <w:sz w:val="22"/>
          <w:szCs w:val="22"/>
        </w:rPr>
      </w:pPr>
      <w:r w:rsidRPr="00E96E15">
        <w:rPr>
          <w:sz w:val="22"/>
          <w:szCs w:val="22"/>
        </w:rPr>
        <w:t>Séminaire – Réunion</w:t>
      </w:r>
    </w:p>
    <w:p w:rsidR="00511509" w:rsidRPr="00E96E15" w:rsidRDefault="00511509" w:rsidP="00511509">
      <w:pPr>
        <w:pStyle w:val="Paragraphedeliste"/>
        <w:numPr>
          <w:ilvl w:val="0"/>
          <w:numId w:val="7"/>
        </w:numPr>
        <w:jc w:val="both"/>
        <w:rPr>
          <w:sz w:val="22"/>
          <w:szCs w:val="22"/>
        </w:rPr>
      </w:pPr>
      <w:r w:rsidRPr="00E96E15">
        <w:rPr>
          <w:sz w:val="22"/>
          <w:szCs w:val="22"/>
        </w:rPr>
        <w:t xml:space="preserve">Regroupement associatif </w:t>
      </w:r>
    </w:p>
    <w:p w:rsidR="00511509" w:rsidRPr="00E96E15" w:rsidRDefault="00511509" w:rsidP="00511509">
      <w:pPr>
        <w:jc w:val="both"/>
        <w:rPr>
          <w:sz w:val="22"/>
          <w:szCs w:val="22"/>
        </w:rPr>
      </w:pPr>
    </w:p>
    <w:p w:rsidR="00511509" w:rsidRPr="00E96E15" w:rsidRDefault="00511509" w:rsidP="00511509">
      <w:pPr>
        <w:jc w:val="both"/>
        <w:rPr>
          <w:sz w:val="22"/>
          <w:szCs w:val="22"/>
        </w:rPr>
      </w:pPr>
      <w:r w:rsidRPr="00E96E15">
        <w:rPr>
          <w:sz w:val="22"/>
          <w:szCs w:val="22"/>
        </w:rPr>
        <w:t>Elle comprend divers équipements énoncés ci-dessous :</w:t>
      </w:r>
    </w:p>
    <w:p w:rsidR="00511509" w:rsidRPr="00E96E15" w:rsidRDefault="00511509" w:rsidP="00511509">
      <w:pPr>
        <w:pStyle w:val="Paragraphedeliste"/>
        <w:numPr>
          <w:ilvl w:val="0"/>
          <w:numId w:val="4"/>
        </w:numPr>
        <w:jc w:val="both"/>
        <w:rPr>
          <w:sz w:val="22"/>
          <w:szCs w:val="22"/>
        </w:rPr>
      </w:pPr>
      <w:r w:rsidRPr="00E96E15">
        <w:rPr>
          <w:sz w:val="22"/>
          <w:szCs w:val="22"/>
        </w:rPr>
        <w:t>Chaises x100</w:t>
      </w:r>
    </w:p>
    <w:p w:rsidR="00511509" w:rsidRPr="00E96E15" w:rsidRDefault="00511509" w:rsidP="00511509">
      <w:pPr>
        <w:pStyle w:val="Paragraphedeliste"/>
        <w:numPr>
          <w:ilvl w:val="0"/>
          <w:numId w:val="4"/>
        </w:numPr>
        <w:jc w:val="both"/>
        <w:rPr>
          <w:sz w:val="22"/>
          <w:szCs w:val="22"/>
        </w:rPr>
      </w:pPr>
      <w:r w:rsidRPr="00E96E15">
        <w:rPr>
          <w:sz w:val="22"/>
          <w:szCs w:val="22"/>
        </w:rPr>
        <w:t xml:space="preserve">Tables (12 rondes – 152cm et 8 rectangles – 110cm) </w:t>
      </w:r>
    </w:p>
    <w:p w:rsidR="00511509" w:rsidRPr="00E96E15" w:rsidRDefault="00511509" w:rsidP="00511509">
      <w:pPr>
        <w:pStyle w:val="Paragraphedeliste"/>
        <w:numPr>
          <w:ilvl w:val="0"/>
          <w:numId w:val="4"/>
        </w:numPr>
        <w:jc w:val="both"/>
        <w:rPr>
          <w:sz w:val="22"/>
          <w:szCs w:val="22"/>
        </w:rPr>
      </w:pPr>
      <w:r w:rsidRPr="00E96E15">
        <w:rPr>
          <w:sz w:val="22"/>
          <w:szCs w:val="22"/>
        </w:rPr>
        <w:t xml:space="preserve">Climatisation – Chauffage réversible </w:t>
      </w:r>
    </w:p>
    <w:p w:rsidR="00511509" w:rsidRPr="00E96E15" w:rsidRDefault="00511509" w:rsidP="00511509">
      <w:pPr>
        <w:pStyle w:val="Paragraphedeliste"/>
        <w:numPr>
          <w:ilvl w:val="0"/>
          <w:numId w:val="4"/>
        </w:numPr>
        <w:jc w:val="both"/>
        <w:rPr>
          <w:sz w:val="22"/>
          <w:szCs w:val="22"/>
        </w:rPr>
      </w:pPr>
      <w:r w:rsidRPr="00E96E15">
        <w:rPr>
          <w:sz w:val="22"/>
          <w:szCs w:val="22"/>
        </w:rPr>
        <w:t>Comptoir en bambou haut pour utilisation diverse (plantes, sono, cadeaux etc.)</w:t>
      </w:r>
    </w:p>
    <w:p w:rsidR="00511509" w:rsidRPr="00E96E15" w:rsidRDefault="00511509" w:rsidP="00511509">
      <w:pPr>
        <w:pStyle w:val="Paragraphedeliste"/>
        <w:numPr>
          <w:ilvl w:val="0"/>
          <w:numId w:val="4"/>
        </w:numPr>
        <w:jc w:val="both"/>
        <w:rPr>
          <w:sz w:val="22"/>
          <w:szCs w:val="22"/>
        </w:rPr>
      </w:pPr>
      <w:r w:rsidRPr="00E96E15">
        <w:rPr>
          <w:sz w:val="22"/>
          <w:szCs w:val="22"/>
        </w:rPr>
        <w:t>Cuisine aménagée comprenant 2 tables inox, 1 congélateur, 1 frigidaire, 1 banque réfrigérée, 1 meuble de cuisson alimenté au gaz</w:t>
      </w:r>
    </w:p>
    <w:p w:rsidR="00511509" w:rsidRDefault="00511509" w:rsidP="00511509">
      <w:pPr>
        <w:pStyle w:val="Paragraphedeliste"/>
        <w:numPr>
          <w:ilvl w:val="0"/>
          <w:numId w:val="4"/>
        </w:numPr>
        <w:jc w:val="both"/>
        <w:rPr>
          <w:sz w:val="22"/>
          <w:szCs w:val="22"/>
        </w:rPr>
      </w:pPr>
      <w:r w:rsidRPr="00E96E15">
        <w:rPr>
          <w:sz w:val="22"/>
          <w:szCs w:val="22"/>
        </w:rPr>
        <w:t>Vestiaire et toilettes</w:t>
      </w:r>
    </w:p>
    <w:p w:rsidR="00DF0D3A" w:rsidRDefault="00DF0D3A" w:rsidP="00511509">
      <w:pPr>
        <w:pStyle w:val="Paragraphedeliste"/>
        <w:numPr>
          <w:ilvl w:val="0"/>
          <w:numId w:val="4"/>
        </w:numPr>
        <w:jc w:val="both"/>
        <w:rPr>
          <w:sz w:val="22"/>
          <w:szCs w:val="22"/>
        </w:rPr>
      </w:pPr>
      <w:r>
        <w:rPr>
          <w:sz w:val="22"/>
          <w:szCs w:val="22"/>
        </w:rPr>
        <w:t>Ménage non inclus</w:t>
      </w:r>
    </w:p>
    <w:p w:rsidR="00DF0D3A" w:rsidRDefault="00DF0D3A" w:rsidP="00DF0D3A">
      <w:pPr>
        <w:jc w:val="both"/>
        <w:rPr>
          <w:sz w:val="22"/>
          <w:szCs w:val="22"/>
        </w:rPr>
      </w:pPr>
    </w:p>
    <w:p w:rsidR="00DF0D3A" w:rsidRDefault="00DF0D3A" w:rsidP="00DF0D3A">
      <w:pPr>
        <w:pStyle w:val="Paragraphedeliste"/>
        <w:numPr>
          <w:ilvl w:val="0"/>
          <w:numId w:val="8"/>
        </w:numPr>
        <w:spacing w:line="276" w:lineRule="auto"/>
        <w:ind w:left="284"/>
        <w:rPr>
          <w:rFonts w:ascii="Georgia" w:hAnsi="Georgia"/>
          <w:i/>
          <w:sz w:val="32"/>
          <w:szCs w:val="32"/>
        </w:rPr>
      </w:pPr>
      <w:r w:rsidRPr="00DF0D3A">
        <w:rPr>
          <w:rFonts w:ascii="Georgia" w:hAnsi="Georgia"/>
          <w:i/>
          <w:sz w:val="32"/>
          <w:szCs w:val="32"/>
        </w:rPr>
        <w:t xml:space="preserve">Prix de location </w:t>
      </w:r>
    </w:p>
    <w:p w:rsidR="00DF0D3A" w:rsidRPr="003600DD" w:rsidRDefault="00DF0D3A" w:rsidP="00DF0D3A">
      <w:pPr>
        <w:spacing w:line="276" w:lineRule="auto"/>
        <w:ind w:left="-76"/>
        <w:rPr>
          <w:rFonts w:ascii="Georgia" w:hAnsi="Georgia"/>
          <w:i/>
          <w:sz w:val="16"/>
          <w:szCs w:val="16"/>
        </w:rPr>
      </w:pPr>
    </w:p>
    <w:tbl>
      <w:tblPr>
        <w:tblStyle w:val="Grilledutableau"/>
        <w:tblW w:w="0" w:type="auto"/>
        <w:tblBorders>
          <w:top w:val="thinThickLargeGap" w:sz="24" w:space="0" w:color="9BBB59" w:themeColor="accent3"/>
          <w:left w:val="thinThickLargeGap" w:sz="24" w:space="0" w:color="9BBB59" w:themeColor="accent3"/>
          <w:bottom w:val="thinThickLargeGap" w:sz="24" w:space="0" w:color="9BBB59" w:themeColor="accent3"/>
          <w:right w:val="thinThickLargeGap" w:sz="24" w:space="0" w:color="9BBB59" w:themeColor="accent3"/>
          <w:insideH w:val="thinThickLargeGap" w:sz="24" w:space="0" w:color="9BBB59" w:themeColor="accent3"/>
          <w:insideV w:val="thinThickLargeGap" w:sz="24" w:space="0" w:color="9BBB59" w:themeColor="accent3"/>
        </w:tblBorders>
        <w:tblLook w:val="04A0" w:firstRow="1" w:lastRow="0" w:firstColumn="1" w:lastColumn="0" w:noHBand="0" w:noVBand="1"/>
      </w:tblPr>
      <w:tblGrid>
        <w:gridCol w:w="3197"/>
        <w:gridCol w:w="3167"/>
        <w:gridCol w:w="3168"/>
      </w:tblGrid>
      <w:tr w:rsidR="00DF0D3A" w:rsidTr="009D5F44">
        <w:trPr>
          <w:trHeight w:val="340"/>
        </w:trPr>
        <w:tc>
          <w:tcPr>
            <w:tcW w:w="3223" w:type="dxa"/>
            <w:vAlign w:val="center"/>
          </w:tcPr>
          <w:p w:rsidR="00DF0D3A" w:rsidRDefault="00DF0D3A" w:rsidP="00612C61">
            <w:pPr>
              <w:jc w:val="center"/>
            </w:pPr>
            <w:bookmarkStart w:id="0" w:name="_Hlk498942951"/>
            <w:r>
              <w:t>Evènements</w:t>
            </w:r>
          </w:p>
        </w:tc>
        <w:tc>
          <w:tcPr>
            <w:tcW w:w="3202" w:type="dxa"/>
            <w:vAlign w:val="center"/>
          </w:tcPr>
          <w:p w:rsidR="00DF0D3A" w:rsidRDefault="00DF0D3A" w:rsidP="00612C61">
            <w:pPr>
              <w:jc w:val="center"/>
            </w:pPr>
            <w:r>
              <w:t>Tarif 1 jour</w:t>
            </w:r>
          </w:p>
        </w:tc>
        <w:tc>
          <w:tcPr>
            <w:tcW w:w="3203" w:type="dxa"/>
            <w:vAlign w:val="center"/>
          </w:tcPr>
          <w:p w:rsidR="00DF0D3A" w:rsidRDefault="00DF0D3A" w:rsidP="00612C61">
            <w:pPr>
              <w:jc w:val="center"/>
            </w:pPr>
            <w:r>
              <w:t>Tarif 2 jours</w:t>
            </w:r>
          </w:p>
        </w:tc>
      </w:tr>
      <w:tr w:rsidR="00DF0D3A" w:rsidTr="009D5F44">
        <w:trPr>
          <w:trHeight w:val="567"/>
        </w:trPr>
        <w:tc>
          <w:tcPr>
            <w:tcW w:w="3223" w:type="dxa"/>
            <w:vAlign w:val="center"/>
          </w:tcPr>
          <w:p w:rsidR="00DF0D3A" w:rsidRDefault="00DF0D3A" w:rsidP="00612C61">
            <w:r>
              <w:t>Anniversaire / Baptême</w:t>
            </w:r>
          </w:p>
        </w:tc>
        <w:tc>
          <w:tcPr>
            <w:tcW w:w="3202" w:type="dxa"/>
            <w:vAlign w:val="center"/>
          </w:tcPr>
          <w:p w:rsidR="00DF0D3A" w:rsidRDefault="0097653D" w:rsidP="00612C61">
            <w:pPr>
              <w:jc w:val="center"/>
            </w:pPr>
            <w:r>
              <w:t>450 € (</w:t>
            </w:r>
            <w:r w:rsidR="00DF0D3A">
              <w:t>&lt; 50 pers.)</w:t>
            </w:r>
          </w:p>
          <w:p w:rsidR="00DF0D3A" w:rsidRDefault="00713151" w:rsidP="00612C61">
            <w:pPr>
              <w:jc w:val="center"/>
            </w:pPr>
            <w:r>
              <w:t>6</w:t>
            </w:r>
            <w:r w:rsidR="0097653D">
              <w:t>00 € (</w:t>
            </w:r>
            <w:r w:rsidR="00DF0D3A">
              <w:t>&gt; 50 pers.)</w:t>
            </w:r>
          </w:p>
        </w:tc>
        <w:tc>
          <w:tcPr>
            <w:tcW w:w="3203" w:type="dxa"/>
            <w:vAlign w:val="center"/>
          </w:tcPr>
          <w:p w:rsidR="00DF0D3A" w:rsidRDefault="00713151" w:rsidP="00612C61">
            <w:pPr>
              <w:jc w:val="center"/>
            </w:pPr>
            <w:r>
              <w:t>75</w:t>
            </w:r>
            <w:r w:rsidR="00D17FF9">
              <w:t>0 € (</w:t>
            </w:r>
            <w:r w:rsidR="00DF0D3A">
              <w:t>&lt; 50 pers.)</w:t>
            </w:r>
          </w:p>
          <w:p w:rsidR="00DF0D3A" w:rsidRDefault="00D17FF9" w:rsidP="00612C61">
            <w:pPr>
              <w:jc w:val="center"/>
            </w:pPr>
            <w:r>
              <w:t>950 € (</w:t>
            </w:r>
            <w:r w:rsidR="00DF0D3A">
              <w:t>&gt; 50 pers.)</w:t>
            </w:r>
          </w:p>
        </w:tc>
      </w:tr>
      <w:tr w:rsidR="00DF0D3A" w:rsidTr="009D5F44">
        <w:trPr>
          <w:trHeight w:val="340"/>
        </w:trPr>
        <w:tc>
          <w:tcPr>
            <w:tcW w:w="3223" w:type="dxa"/>
            <w:vAlign w:val="center"/>
          </w:tcPr>
          <w:p w:rsidR="00DF0D3A" w:rsidRDefault="00DF0D3A" w:rsidP="00612C61">
            <w:r>
              <w:t xml:space="preserve">Mariage </w:t>
            </w:r>
          </w:p>
        </w:tc>
        <w:tc>
          <w:tcPr>
            <w:tcW w:w="3202" w:type="dxa"/>
            <w:vAlign w:val="center"/>
          </w:tcPr>
          <w:p w:rsidR="00DF0D3A" w:rsidRDefault="00DF0D3A" w:rsidP="00612C61">
            <w:pPr>
              <w:jc w:val="center"/>
            </w:pPr>
            <w:r>
              <w:t>800 €</w:t>
            </w:r>
          </w:p>
        </w:tc>
        <w:tc>
          <w:tcPr>
            <w:tcW w:w="3203" w:type="dxa"/>
            <w:vAlign w:val="center"/>
          </w:tcPr>
          <w:p w:rsidR="00DF0D3A" w:rsidRDefault="00DF0D3A" w:rsidP="00612C61">
            <w:pPr>
              <w:jc w:val="center"/>
            </w:pPr>
            <w:r>
              <w:t>950 €</w:t>
            </w:r>
          </w:p>
        </w:tc>
      </w:tr>
      <w:tr w:rsidR="00DF0D3A" w:rsidTr="009D5F44">
        <w:trPr>
          <w:trHeight w:val="567"/>
        </w:trPr>
        <w:tc>
          <w:tcPr>
            <w:tcW w:w="9628" w:type="dxa"/>
            <w:gridSpan w:val="3"/>
            <w:vAlign w:val="center"/>
          </w:tcPr>
          <w:p w:rsidR="00DF0D3A" w:rsidRDefault="00DF0D3A" w:rsidP="009F737B">
            <w:r w:rsidRPr="00511509">
              <w:rPr>
                <w:b/>
              </w:rPr>
              <w:t>Option :</w:t>
            </w:r>
            <w:r>
              <w:t xml:space="preserve"> Forfait Ménage </w:t>
            </w:r>
            <w:r w:rsidR="009F737B">
              <w:t>15</w:t>
            </w:r>
            <w:r>
              <w:t>0 €</w:t>
            </w:r>
          </w:p>
        </w:tc>
      </w:tr>
      <w:bookmarkEnd w:id="0"/>
    </w:tbl>
    <w:p w:rsidR="00DF0D3A" w:rsidRPr="00E96E15" w:rsidRDefault="00DF0D3A" w:rsidP="00CA70FE">
      <w:pPr>
        <w:jc w:val="both"/>
        <w:rPr>
          <w:sz w:val="22"/>
          <w:szCs w:val="22"/>
        </w:rPr>
      </w:pPr>
    </w:p>
    <w:p w:rsidR="00CA70FE" w:rsidRPr="00511509" w:rsidRDefault="00B44A87" w:rsidP="00E96E15">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 xml:space="preserve">Prolongation de location </w:t>
      </w:r>
    </w:p>
    <w:p w:rsidR="00CA70FE" w:rsidRPr="00E96E15" w:rsidRDefault="00CA70FE" w:rsidP="00CA70FE">
      <w:pPr>
        <w:jc w:val="both"/>
        <w:rPr>
          <w:sz w:val="22"/>
          <w:szCs w:val="22"/>
        </w:rPr>
      </w:pPr>
      <w:r w:rsidRPr="00E96E15">
        <w:rPr>
          <w:sz w:val="22"/>
          <w:szCs w:val="22"/>
        </w:rPr>
        <w:lastRenderedPageBreak/>
        <w:t>Le présent contrat de location est consenti et accepté pour la durée de base défin</w:t>
      </w:r>
      <w:r w:rsidR="00E96E15">
        <w:rPr>
          <w:sz w:val="22"/>
          <w:szCs w:val="22"/>
        </w:rPr>
        <w:t xml:space="preserve">ie aux </w:t>
      </w:r>
      <w:r w:rsidR="00B44A87">
        <w:rPr>
          <w:sz w:val="22"/>
          <w:szCs w:val="22"/>
        </w:rPr>
        <w:t>détails de location (</w:t>
      </w:r>
      <w:r w:rsidR="00E96E15">
        <w:rPr>
          <w:sz w:val="22"/>
          <w:szCs w:val="22"/>
        </w:rPr>
        <w:t>page 1</w:t>
      </w:r>
      <w:r w:rsidR="00B44A87">
        <w:rPr>
          <w:sz w:val="22"/>
          <w:szCs w:val="22"/>
        </w:rPr>
        <w:t>)</w:t>
      </w:r>
      <w:r w:rsidR="00E96E15">
        <w:rPr>
          <w:sz w:val="22"/>
          <w:szCs w:val="22"/>
        </w:rPr>
        <w:t xml:space="preserve">. </w:t>
      </w:r>
      <w:r w:rsidRPr="00E96E15">
        <w:rPr>
          <w:sz w:val="22"/>
          <w:szCs w:val="22"/>
        </w:rPr>
        <w:t xml:space="preserve">En cas de dérogation </w:t>
      </w:r>
      <w:proofErr w:type="gramStart"/>
      <w:r w:rsidRPr="00E96E15">
        <w:rPr>
          <w:sz w:val="22"/>
          <w:szCs w:val="22"/>
        </w:rPr>
        <w:t>à  la</w:t>
      </w:r>
      <w:proofErr w:type="gramEnd"/>
      <w:r w:rsidRPr="00E96E15">
        <w:rPr>
          <w:sz w:val="22"/>
          <w:szCs w:val="22"/>
        </w:rPr>
        <w:t xml:space="preserve"> durée de location </w:t>
      </w:r>
      <w:r w:rsidR="00B44A87">
        <w:rPr>
          <w:sz w:val="22"/>
          <w:szCs w:val="22"/>
        </w:rPr>
        <w:t>choisie initialement</w:t>
      </w:r>
      <w:r w:rsidRPr="00E96E15">
        <w:rPr>
          <w:sz w:val="22"/>
          <w:szCs w:val="22"/>
        </w:rPr>
        <w:t xml:space="preserve">, </w:t>
      </w:r>
      <w:r w:rsidR="00B44A87">
        <w:rPr>
          <w:sz w:val="22"/>
          <w:szCs w:val="22"/>
        </w:rPr>
        <w:t xml:space="preserve">le locataire s’engage à respecter la majoration tarifaire comme indiqué dans les conditions particulières (2. Durée de location). </w:t>
      </w:r>
    </w:p>
    <w:p w:rsidR="00DF0D3A" w:rsidRDefault="00DF0D3A" w:rsidP="00CA70FE">
      <w:pPr>
        <w:jc w:val="both"/>
      </w:pPr>
    </w:p>
    <w:p w:rsidR="00CA70FE" w:rsidRPr="00511509" w:rsidRDefault="00B44A87" w:rsidP="00B44A87">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Destination des locaux loués</w:t>
      </w:r>
    </w:p>
    <w:p w:rsidR="00CA70FE" w:rsidRPr="00B44A87" w:rsidRDefault="00B44A87" w:rsidP="00CA70FE">
      <w:pPr>
        <w:jc w:val="both"/>
        <w:rPr>
          <w:sz w:val="22"/>
          <w:szCs w:val="22"/>
        </w:rPr>
      </w:pPr>
      <w:r>
        <w:rPr>
          <w:sz w:val="22"/>
          <w:szCs w:val="22"/>
        </w:rPr>
        <w:t>Le locataire</w:t>
      </w:r>
      <w:r w:rsidR="00CA70FE" w:rsidRPr="00B44A87">
        <w:rPr>
          <w:sz w:val="22"/>
          <w:szCs w:val="22"/>
        </w:rPr>
        <w:t xml:space="preserve"> s’interdit expressément :</w:t>
      </w:r>
    </w:p>
    <w:p w:rsidR="00CA70FE" w:rsidRPr="00B44A87" w:rsidRDefault="00B44A87" w:rsidP="00B44A87">
      <w:pPr>
        <w:pStyle w:val="Paragraphedeliste"/>
        <w:numPr>
          <w:ilvl w:val="0"/>
          <w:numId w:val="9"/>
        </w:numPr>
        <w:jc w:val="both"/>
        <w:rPr>
          <w:sz w:val="22"/>
          <w:szCs w:val="22"/>
        </w:rPr>
      </w:pPr>
      <w:r w:rsidRPr="00B44A87">
        <w:rPr>
          <w:sz w:val="22"/>
          <w:szCs w:val="22"/>
        </w:rPr>
        <w:t xml:space="preserve">D’utiliser </w:t>
      </w:r>
      <w:r w:rsidR="00CA70FE" w:rsidRPr="00B44A87">
        <w:rPr>
          <w:sz w:val="22"/>
          <w:szCs w:val="22"/>
        </w:rPr>
        <w:t>les locaux loués pour des activités commerciales, industrielles ou artisanales, ni aucune profession libérale autre que celle prév</w:t>
      </w:r>
      <w:r w:rsidR="00DF0D3A">
        <w:rPr>
          <w:sz w:val="22"/>
          <w:szCs w:val="22"/>
        </w:rPr>
        <w:t>ue aux conditions particulières,</w:t>
      </w:r>
      <w:r w:rsidRPr="00B44A87">
        <w:rPr>
          <w:sz w:val="22"/>
          <w:szCs w:val="22"/>
        </w:rPr>
        <w:t xml:space="preserve"> (1. Locaux loués).</w:t>
      </w:r>
    </w:p>
    <w:p w:rsidR="00CA70FE" w:rsidRPr="00B44A87" w:rsidRDefault="00B44A87" w:rsidP="00B44A87">
      <w:pPr>
        <w:pStyle w:val="Paragraphedeliste"/>
        <w:numPr>
          <w:ilvl w:val="0"/>
          <w:numId w:val="9"/>
        </w:numPr>
        <w:jc w:val="both"/>
        <w:rPr>
          <w:sz w:val="22"/>
          <w:szCs w:val="22"/>
        </w:rPr>
      </w:pPr>
      <w:r w:rsidRPr="00B44A87">
        <w:rPr>
          <w:sz w:val="22"/>
          <w:szCs w:val="22"/>
        </w:rPr>
        <w:t>D</w:t>
      </w:r>
      <w:r w:rsidR="00CA70FE" w:rsidRPr="00B44A87">
        <w:rPr>
          <w:sz w:val="22"/>
          <w:szCs w:val="22"/>
        </w:rPr>
        <w:t>e faire occuper les l</w:t>
      </w:r>
      <w:r w:rsidR="00DF0D3A">
        <w:rPr>
          <w:sz w:val="22"/>
          <w:szCs w:val="22"/>
        </w:rPr>
        <w:t>ocaux loués de façon permanente,</w:t>
      </w:r>
    </w:p>
    <w:p w:rsidR="00F12444" w:rsidRDefault="00B44A87" w:rsidP="00B44A87">
      <w:pPr>
        <w:pStyle w:val="Paragraphedeliste"/>
        <w:numPr>
          <w:ilvl w:val="0"/>
          <w:numId w:val="9"/>
        </w:numPr>
        <w:jc w:val="both"/>
        <w:rPr>
          <w:sz w:val="22"/>
          <w:szCs w:val="22"/>
        </w:rPr>
      </w:pPr>
      <w:r w:rsidRPr="00B44A87">
        <w:rPr>
          <w:sz w:val="22"/>
          <w:szCs w:val="22"/>
        </w:rPr>
        <w:t>D</w:t>
      </w:r>
      <w:r w:rsidR="00CA70FE" w:rsidRPr="00B44A87">
        <w:rPr>
          <w:sz w:val="22"/>
          <w:szCs w:val="22"/>
        </w:rPr>
        <w:t>e céder tout en tout</w:t>
      </w:r>
      <w:r w:rsidR="00F12444">
        <w:rPr>
          <w:sz w:val="22"/>
          <w:szCs w:val="22"/>
        </w:rPr>
        <w:t>,</w:t>
      </w:r>
      <w:r w:rsidR="00CA70FE" w:rsidRPr="00B44A87">
        <w:rPr>
          <w:sz w:val="22"/>
          <w:szCs w:val="22"/>
        </w:rPr>
        <w:t xml:space="preserve"> ou partie, à titre onéreux ou gratuit, les droits </w:t>
      </w:r>
      <w:r w:rsidR="00F12444">
        <w:rPr>
          <w:sz w:val="22"/>
          <w:szCs w:val="22"/>
        </w:rPr>
        <w:t xml:space="preserve">qu’il détient des présentes, </w:t>
      </w:r>
    </w:p>
    <w:p w:rsidR="00F12444" w:rsidRDefault="00F12444" w:rsidP="00F12444">
      <w:pPr>
        <w:pStyle w:val="Paragraphedeliste"/>
        <w:numPr>
          <w:ilvl w:val="0"/>
          <w:numId w:val="9"/>
        </w:numPr>
        <w:jc w:val="both"/>
        <w:rPr>
          <w:sz w:val="22"/>
          <w:szCs w:val="22"/>
        </w:rPr>
      </w:pPr>
      <w:r>
        <w:rPr>
          <w:sz w:val="22"/>
          <w:szCs w:val="22"/>
        </w:rPr>
        <w:t>De sous-louer, é</w:t>
      </w:r>
      <w:r w:rsidR="00CA70FE" w:rsidRPr="00B44A87">
        <w:rPr>
          <w:sz w:val="22"/>
          <w:szCs w:val="22"/>
        </w:rPr>
        <w:t>changer ou mettre à disposition</w:t>
      </w:r>
      <w:r>
        <w:rPr>
          <w:sz w:val="22"/>
          <w:szCs w:val="22"/>
        </w:rPr>
        <w:t xml:space="preserve"> à un tiers</w:t>
      </w:r>
      <w:r w:rsidR="00CA70FE" w:rsidRPr="00B44A87">
        <w:rPr>
          <w:sz w:val="22"/>
          <w:szCs w:val="22"/>
        </w:rPr>
        <w:t xml:space="preserve"> l</w:t>
      </w:r>
      <w:r>
        <w:rPr>
          <w:sz w:val="22"/>
          <w:szCs w:val="22"/>
        </w:rPr>
        <w:t>es locaux objets des présentes,</w:t>
      </w:r>
    </w:p>
    <w:p w:rsidR="00F12444" w:rsidRDefault="00F12444" w:rsidP="00B44A87">
      <w:pPr>
        <w:pStyle w:val="Paragraphedeliste"/>
        <w:numPr>
          <w:ilvl w:val="0"/>
          <w:numId w:val="9"/>
        </w:numPr>
        <w:jc w:val="both"/>
        <w:rPr>
          <w:sz w:val="22"/>
          <w:szCs w:val="22"/>
        </w:rPr>
      </w:pPr>
      <w:r>
        <w:rPr>
          <w:sz w:val="22"/>
          <w:szCs w:val="22"/>
        </w:rPr>
        <w:t>De réaliser un bénéfice financier en demandant une contrepartie financière aux participants de l’évènement au moment et à l’ent</w:t>
      </w:r>
      <w:r w:rsidR="00DF0D3A">
        <w:rPr>
          <w:sz w:val="22"/>
          <w:szCs w:val="22"/>
        </w:rPr>
        <w:t>rée des locaux loués (après le règlement du solde de la location),</w:t>
      </w:r>
    </w:p>
    <w:p w:rsidR="00DF0D3A" w:rsidRDefault="00DF0D3A" w:rsidP="00B44A87">
      <w:pPr>
        <w:pStyle w:val="Paragraphedeliste"/>
        <w:numPr>
          <w:ilvl w:val="0"/>
          <w:numId w:val="9"/>
        </w:numPr>
        <w:jc w:val="both"/>
        <w:rPr>
          <w:sz w:val="22"/>
          <w:szCs w:val="22"/>
        </w:rPr>
      </w:pPr>
      <w:r>
        <w:rPr>
          <w:sz w:val="22"/>
          <w:szCs w:val="22"/>
        </w:rPr>
        <w:t>De réaliser toute acte pouvant porter atteinte à la sécurité des individus présents ou non lors de l’évènement et des locaux,</w:t>
      </w:r>
    </w:p>
    <w:p w:rsidR="00CA70FE" w:rsidRDefault="00CA70FE" w:rsidP="00CA70FE">
      <w:pPr>
        <w:jc w:val="both"/>
      </w:pPr>
    </w:p>
    <w:p w:rsidR="00CA70FE" w:rsidRPr="00511509" w:rsidRDefault="00F12444" w:rsidP="00F12444">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Obligation des parties</w:t>
      </w:r>
    </w:p>
    <w:p w:rsidR="00CA70FE" w:rsidRPr="003600DD" w:rsidRDefault="00CA70FE" w:rsidP="003600DD">
      <w:pPr>
        <w:jc w:val="both"/>
        <w:rPr>
          <w:sz w:val="22"/>
          <w:szCs w:val="22"/>
        </w:rPr>
      </w:pPr>
      <w:r w:rsidRPr="00F12444">
        <w:rPr>
          <w:sz w:val="22"/>
          <w:szCs w:val="22"/>
        </w:rPr>
        <w:t>La présente location est consentie</w:t>
      </w:r>
      <w:r w:rsidR="00F12444">
        <w:rPr>
          <w:sz w:val="22"/>
          <w:szCs w:val="22"/>
        </w:rPr>
        <w:t xml:space="preserve"> et acceptée sous les</w:t>
      </w:r>
      <w:r w:rsidRPr="00F12444">
        <w:rPr>
          <w:sz w:val="22"/>
          <w:szCs w:val="22"/>
        </w:rPr>
        <w:t xml:space="preserve"> conditions</w:t>
      </w:r>
      <w:r w:rsidR="00F12444">
        <w:rPr>
          <w:sz w:val="22"/>
          <w:szCs w:val="22"/>
        </w:rPr>
        <w:t xml:space="preserve"> particulières et générales </w:t>
      </w:r>
      <w:r w:rsidRPr="00F12444">
        <w:rPr>
          <w:sz w:val="22"/>
          <w:szCs w:val="22"/>
        </w:rPr>
        <w:t>en pareille matière et notamment sous celles suivantes</w:t>
      </w:r>
      <w:r w:rsidR="00F12444">
        <w:rPr>
          <w:sz w:val="22"/>
          <w:szCs w:val="22"/>
        </w:rPr>
        <w:t>,</w:t>
      </w:r>
      <w:r w:rsidRPr="00F12444">
        <w:rPr>
          <w:sz w:val="22"/>
          <w:szCs w:val="22"/>
        </w:rPr>
        <w:t xml:space="preserve"> que le locataire s’oblige à exécuter et accomplir, </w:t>
      </w:r>
      <w:r w:rsidR="00F12444">
        <w:rPr>
          <w:sz w:val="22"/>
          <w:szCs w:val="22"/>
        </w:rPr>
        <w:t xml:space="preserve">à </w:t>
      </w:r>
      <w:r w:rsidRPr="00F12444">
        <w:rPr>
          <w:sz w:val="22"/>
          <w:szCs w:val="22"/>
        </w:rPr>
        <w:t>savoir :</w:t>
      </w:r>
      <w:r w:rsidR="003600DD">
        <w:rPr>
          <w:sz w:val="22"/>
          <w:szCs w:val="22"/>
        </w:rPr>
        <w:t xml:space="preserve"> </w:t>
      </w:r>
      <w:r w:rsidRPr="003600DD">
        <w:rPr>
          <w:sz w:val="22"/>
          <w:szCs w:val="22"/>
        </w:rPr>
        <w:t>Le locataire devra maintenir les lieux loués et les équipements mentionnés en état. Il devra les rendr</w:t>
      </w:r>
      <w:r w:rsidR="00F12444" w:rsidRPr="003600DD">
        <w:rPr>
          <w:sz w:val="22"/>
          <w:szCs w:val="22"/>
        </w:rPr>
        <w:t xml:space="preserve">e en bon état de fonctionnement, à l’identique de ce qui lui a été loué le jour de la remise des clefs. </w:t>
      </w:r>
      <w:r w:rsidR="003600DD">
        <w:rPr>
          <w:sz w:val="22"/>
          <w:szCs w:val="22"/>
        </w:rPr>
        <w:t xml:space="preserve"> </w:t>
      </w:r>
      <w:r w:rsidRPr="003600DD">
        <w:rPr>
          <w:sz w:val="22"/>
          <w:szCs w:val="22"/>
        </w:rPr>
        <w:t>Le locataire ne pourra transformer les locaux et les équipements loués sans l’accord du loueur ou de son mandataire.</w:t>
      </w:r>
    </w:p>
    <w:p w:rsidR="00CA70FE" w:rsidRDefault="00CA70FE" w:rsidP="00CA70FE">
      <w:pPr>
        <w:jc w:val="both"/>
      </w:pPr>
    </w:p>
    <w:p w:rsidR="00CA70FE" w:rsidRPr="00B513FE" w:rsidRDefault="00CA70FE" w:rsidP="00CA70FE">
      <w:pPr>
        <w:jc w:val="both"/>
        <w:rPr>
          <w:sz w:val="22"/>
          <w:szCs w:val="22"/>
        </w:rPr>
      </w:pPr>
      <w:r w:rsidRPr="00F12444">
        <w:rPr>
          <w:sz w:val="22"/>
          <w:szCs w:val="22"/>
        </w:rPr>
        <w:t>Le locataire devra laisser visiter les locaux loués par le loueur ou son représentant si cela est rendu nécessaire pour des réparations.</w:t>
      </w:r>
      <w:r w:rsidR="00F12444">
        <w:rPr>
          <w:sz w:val="22"/>
          <w:szCs w:val="22"/>
        </w:rPr>
        <w:t xml:space="preserve"> </w:t>
      </w:r>
      <w:r w:rsidRPr="00F12444">
        <w:rPr>
          <w:sz w:val="22"/>
          <w:szCs w:val="22"/>
        </w:rPr>
        <w:t>Le locataire est tenu d’assurer les risques dont il doit répondre en sa qualité de locataire au titre des locaux loués, dépendances incluses, envers le loueur et généralement les tiers.</w:t>
      </w:r>
      <w:r w:rsidR="00F12444">
        <w:rPr>
          <w:sz w:val="22"/>
          <w:szCs w:val="22"/>
        </w:rPr>
        <w:t xml:space="preserve"> </w:t>
      </w:r>
      <w:r w:rsidRPr="00F12444">
        <w:rPr>
          <w:sz w:val="22"/>
          <w:szCs w:val="22"/>
        </w:rPr>
        <w:t xml:space="preserve">Le locataire répondra des dégradations ou pertes survenant pendant la durée du contrat dans les locaux dont il a la jouissance exclusive, à moins qu’il ne prouve qu’elles </w:t>
      </w:r>
      <w:r w:rsidR="00F12444" w:rsidRPr="00F12444">
        <w:rPr>
          <w:sz w:val="22"/>
          <w:szCs w:val="22"/>
        </w:rPr>
        <w:t>aient</w:t>
      </w:r>
      <w:r w:rsidRPr="00F12444">
        <w:rPr>
          <w:sz w:val="22"/>
          <w:szCs w:val="22"/>
        </w:rPr>
        <w:t xml:space="preserve"> eu lieu par cas de force majeure.</w:t>
      </w:r>
      <w:r w:rsidR="00F12444">
        <w:rPr>
          <w:sz w:val="22"/>
          <w:szCs w:val="22"/>
        </w:rPr>
        <w:t xml:space="preserve"> </w:t>
      </w:r>
      <w:r w:rsidRPr="00F12444">
        <w:rPr>
          <w:sz w:val="22"/>
          <w:szCs w:val="22"/>
        </w:rPr>
        <w:t xml:space="preserve">Le locataire ne pourra faire usage, dans les locaux loués, d’aucun appareil électrique autre que ceux existant ou d’aucun appareil de chauffage à combustion lente ou continue, en particulier d’aucun appareil utilisant </w:t>
      </w:r>
      <w:proofErr w:type="gramStart"/>
      <w:r w:rsidRPr="00F12444">
        <w:rPr>
          <w:sz w:val="22"/>
          <w:szCs w:val="22"/>
        </w:rPr>
        <w:t>la mazout</w:t>
      </w:r>
      <w:proofErr w:type="gramEnd"/>
      <w:r w:rsidRPr="00F12444">
        <w:rPr>
          <w:sz w:val="22"/>
          <w:szCs w:val="22"/>
        </w:rPr>
        <w:t xml:space="preserve"> ou le gaz, sans avoir obtenu préalablement l’accord et l</w:t>
      </w:r>
      <w:r w:rsidR="00B513FE">
        <w:rPr>
          <w:sz w:val="22"/>
          <w:szCs w:val="22"/>
        </w:rPr>
        <w:t xml:space="preserve">’autorisation écrite du loueur. </w:t>
      </w:r>
      <w:r w:rsidRPr="00F12444">
        <w:rPr>
          <w:sz w:val="22"/>
          <w:szCs w:val="22"/>
        </w:rPr>
        <w:t xml:space="preserve">En conséquence, il ne pourrait réclamer aucune indemnité au loueur en cas d’accident résultant pour quiconque, de l’usage de ces appareils et en cas d’accidents causés </w:t>
      </w:r>
      <w:r w:rsidR="00B513FE">
        <w:rPr>
          <w:sz w:val="22"/>
          <w:szCs w:val="22"/>
        </w:rPr>
        <w:t>à des tiers</w:t>
      </w:r>
      <w:r w:rsidRPr="00F12444">
        <w:rPr>
          <w:sz w:val="22"/>
          <w:szCs w:val="22"/>
        </w:rPr>
        <w:t xml:space="preserve"> </w:t>
      </w:r>
      <w:r w:rsidR="003600DD">
        <w:rPr>
          <w:sz w:val="22"/>
          <w:szCs w:val="22"/>
        </w:rPr>
        <w:t>du fait de cet usage</w:t>
      </w:r>
      <w:r w:rsidR="00B513FE">
        <w:rPr>
          <w:sz w:val="22"/>
          <w:szCs w:val="22"/>
        </w:rPr>
        <w:t xml:space="preserve">. </w:t>
      </w:r>
      <w:r w:rsidR="003600DD">
        <w:rPr>
          <w:sz w:val="22"/>
          <w:szCs w:val="22"/>
        </w:rPr>
        <w:t>Il sera</w:t>
      </w:r>
      <w:r w:rsidRPr="00F12444">
        <w:rPr>
          <w:sz w:val="22"/>
          <w:szCs w:val="22"/>
        </w:rPr>
        <w:t xml:space="preserve"> en outre, tenu d’indemniser le loueur pour les dégradations qui pourraient être cau</w:t>
      </w:r>
      <w:r w:rsidR="003600DD">
        <w:rPr>
          <w:sz w:val="22"/>
          <w:szCs w:val="22"/>
        </w:rPr>
        <w:t xml:space="preserve">sées, de ce fait, à l’immeuble. </w:t>
      </w:r>
      <w:r w:rsidRPr="00B513FE">
        <w:rPr>
          <w:sz w:val="22"/>
          <w:szCs w:val="22"/>
        </w:rPr>
        <w:t>Le locataire devra ne commettre aucun abus de jouissance susceptible de nuire soit à la solidité ou à la bonne tenue de l’immeuble, soit d’engager la responsabilité du loueur envers les autres occupants de l’immeuble, ou envers le voisinage.</w:t>
      </w:r>
    </w:p>
    <w:p w:rsidR="00CA70FE" w:rsidRDefault="00CA70FE" w:rsidP="00CA70FE">
      <w:pPr>
        <w:jc w:val="both"/>
      </w:pPr>
    </w:p>
    <w:p w:rsidR="00CA70FE" w:rsidRPr="00511509" w:rsidRDefault="00B513FE" w:rsidP="00B513FE">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Fin de location</w:t>
      </w:r>
    </w:p>
    <w:p w:rsidR="00CA70FE" w:rsidRDefault="00CA70FE" w:rsidP="00CA70FE">
      <w:pPr>
        <w:jc w:val="both"/>
        <w:rPr>
          <w:sz w:val="22"/>
          <w:szCs w:val="22"/>
        </w:rPr>
      </w:pPr>
      <w:r w:rsidRPr="00B513FE">
        <w:rPr>
          <w:sz w:val="22"/>
          <w:szCs w:val="22"/>
        </w:rPr>
        <w:t xml:space="preserve">En fin de location et avant de restituer les clefs, le locataire devra laisser les lieux et leurs dépendances en parfait état de </w:t>
      </w:r>
      <w:r w:rsidR="003600DD">
        <w:rPr>
          <w:sz w:val="22"/>
          <w:szCs w:val="22"/>
        </w:rPr>
        <w:t>m</w:t>
      </w:r>
      <w:r w:rsidR="00B513FE">
        <w:rPr>
          <w:sz w:val="22"/>
          <w:szCs w:val="22"/>
        </w:rPr>
        <w:t xml:space="preserve">arche, état et </w:t>
      </w:r>
      <w:r w:rsidRPr="00B513FE">
        <w:rPr>
          <w:sz w:val="22"/>
          <w:szCs w:val="22"/>
        </w:rPr>
        <w:t>propreté, ainsi que les abords extérieurs de la salle. Les ordures ménagères et détritus de toute sorte devront</w:t>
      </w:r>
      <w:r w:rsidR="003600DD">
        <w:rPr>
          <w:sz w:val="22"/>
          <w:szCs w:val="22"/>
        </w:rPr>
        <w:t xml:space="preserve"> être évacués par le locataire. </w:t>
      </w:r>
      <w:r w:rsidRPr="00B513FE">
        <w:rPr>
          <w:sz w:val="22"/>
          <w:szCs w:val="22"/>
        </w:rPr>
        <w:t xml:space="preserve">Les clefs devront être restituées en totalité au loueur ou à son mandataire dans les délais prévus aux </w:t>
      </w:r>
      <w:r w:rsidR="00B513FE" w:rsidRPr="00B513FE">
        <w:rPr>
          <w:sz w:val="22"/>
          <w:szCs w:val="22"/>
        </w:rPr>
        <w:t xml:space="preserve">conditions particulières </w:t>
      </w:r>
      <w:r w:rsidRPr="00B513FE">
        <w:rPr>
          <w:sz w:val="22"/>
          <w:szCs w:val="22"/>
        </w:rPr>
        <w:t>du présent contrat.</w:t>
      </w:r>
    </w:p>
    <w:p w:rsidR="00B513FE" w:rsidRPr="00B513FE" w:rsidRDefault="00B513FE" w:rsidP="00CA70FE">
      <w:pPr>
        <w:jc w:val="both"/>
        <w:rPr>
          <w:sz w:val="22"/>
          <w:szCs w:val="22"/>
        </w:rPr>
      </w:pPr>
    </w:p>
    <w:p w:rsidR="00B513FE" w:rsidRPr="00511509" w:rsidRDefault="00B513FE" w:rsidP="00B513FE">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Dépôt de garantie</w:t>
      </w:r>
    </w:p>
    <w:p w:rsidR="00B513FE" w:rsidRPr="00B513FE" w:rsidRDefault="00B513FE" w:rsidP="00B513FE">
      <w:pPr>
        <w:jc w:val="both"/>
        <w:rPr>
          <w:sz w:val="22"/>
          <w:szCs w:val="22"/>
        </w:rPr>
      </w:pPr>
      <w:r w:rsidRPr="00B513FE">
        <w:rPr>
          <w:sz w:val="22"/>
          <w:szCs w:val="22"/>
        </w:rPr>
        <w:t>Le locataire devra verser, à titre de dépôt de garantie, au loueur ou à son mandataire, la somme indiquée aux conditions particulières</w:t>
      </w:r>
      <w:r>
        <w:rPr>
          <w:sz w:val="22"/>
          <w:szCs w:val="22"/>
        </w:rPr>
        <w:t xml:space="preserve"> de location (4. Dépôt de garantie). </w:t>
      </w:r>
      <w:r w:rsidRPr="00B513FE">
        <w:rPr>
          <w:sz w:val="22"/>
          <w:szCs w:val="22"/>
        </w:rPr>
        <w:t>Cette somme sera restituée sans intérêt au locataire</w:t>
      </w:r>
      <w:r>
        <w:rPr>
          <w:sz w:val="22"/>
          <w:szCs w:val="22"/>
        </w:rPr>
        <w:t xml:space="preserve"> lors de la remise des clefs en fonction du résultat de l’état des lieux établi dans les conditions générales (6. Etat des lieux). </w:t>
      </w:r>
    </w:p>
    <w:p w:rsidR="00B513FE" w:rsidRPr="00B513FE" w:rsidRDefault="00B513FE" w:rsidP="00B513FE">
      <w:pPr>
        <w:jc w:val="both"/>
        <w:rPr>
          <w:sz w:val="22"/>
          <w:szCs w:val="22"/>
        </w:rPr>
      </w:pPr>
    </w:p>
    <w:p w:rsidR="00B513FE" w:rsidRPr="00511509" w:rsidRDefault="00B513FE" w:rsidP="00B513FE">
      <w:pPr>
        <w:pStyle w:val="Paragraphedeliste"/>
        <w:numPr>
          <w:ilvl w:val="0"/>
          <w:numId w:val="8"/>
        </w:numPr>
        <w:spacing w:line="276" w:lineRule="auto"/>
        <w:ind w:left="284"/>
        <w:rPr>
          <w:rFonts w:ascii="Georgia" w:hAnsi="Georgia"/>
          <w:i/>
          <w:sz w:val="32"/>
          <w:szCs w:val="32"/>
        </w:rPr>
      </w:pPr>
      <w:r w:rsidRPr="00511509">
        <w:rPr>
          <w:rFonts w:ascii="Georgia" w:hAnsi="Georgia"/>
          <w:i/>
          <w:sz w:val="32"/>
          <w:szCs w:val="32"/>
        </w:rPr>
        <w:t>Etat des lieux</w:t>
      </w:r>
    </w:p>
    <w:p w:rsidR="00B513FE" w:rsidRDefault="00B513FE" w:rsidP="00B513FE">
      <w:pPr>
        <w:jc w:val="both"/>
        <w:rPr>
          <w:sz w:val="22"/>
          <w:szCs w:val="22"/>
        </w:rPr>
      </w:pPr>
      <w:r w:rsidRPr="00B513FE">
        <w:rPr>
          <w:sz w:val="22"/>
          <w:szCs w:val="22"/>
        </w:rPr>
        <w:t>Un état des lieux est établi contradictoirement par les part</w:t>
      </w:r>
      <w:r>
        <w:rPr>
          <w:sz w:val="22"/>
          <w:szCs w:val="22"/>
        </w:rPr>
        <w:t>ies lors de la remise des clefs. Il sera la preuve consentie des deux parties de l’état de mise en location des locaux lors de la remise des c</w:t>
      </w:r>
      <w:r w:rsidR="00511509">
        <w:rPr>
          <w:sz w:val="22"/>
          <w:szCs w:val="22"/>
        </w:rPr>
        <w:t xml:space="preserve">lefs. Ceci </w:t>
      </w:r>
      <w:r>
        <w:rPr>
          <w:sz w:val="22"/>
          <w:szCs w:val="22"/>
        </w:rPr>
        <w:t xml:space="preserve">afin de </w:t>
      </w:r>
      <w:r>
        <w:rPr>
          <w:sz w:val="22"/>
          <w:szCs w:val="22"/>
        </w:rPr>
        <w:lastRenderedPageBreak/>
        <w:t xml:space="preserve">déterminer l’état, la qualité et la propreté des locaux loués après la restitution des clefs. Ainsi, l’encaissement dépôts de garanties énoncés précédemment (5. Dépôt de garantie) dépendra du résultat de </w:t>
      </w:r>
      <w:r w:rsidR="00511509">
        <w:rPr>
          <w:sz w:val="22"/>
          <w:szCs w:val="22"/>
        </w:rPr>
        <w:t>cet état des lieux.</w:t>
      </w:r>
    </w:p>
    <w:p w:rsidR="00B513FE" w:rsidRDefault="00B513FE" w:rsidP="00B513FE">
      <w:pPr>
        <w:jc w:val="both"/>
        <w:rPr>
          <w:sz w:val="22"/>
          <w:szCs w:val="22"/>
        </w:rPr>
      </w:pPr>
    </w:p>
    <w:p w:rsidR="00CA70FE" w:rsidRPr="00511509" w:rsidRDefault="00B513FE" w:rsidP="00511509">
      <w:pPr>
        <w:pStyle w:val="Paragraphedeliste"/>
        <w:numPr>
          <w:ilvl w:val="0"/>
          <w:numId w:val="8"/>
        </w:numPr>
        <w:ind w:left="284"/>
        <w:jc w:val="both"/>
        <w:rPr>
          <w:rFonts w:ascii="Georgia" w:hAnsi="Georgia"/>
          <w:i/>
          <w:sz w:val="32"/>
          <w:szCs w:val="32"/>
        </w:rPr>
      </w:pPr>
      <w:r w:rsidRPr="00511509">
        <w:rPr>
          <w:rFonts w:ascii="Georgia" w:hAnsi="Georgia"/>
          <w:i/>
          <w:sz w:val="32"/>
          <w:szCs w:val="32"/>
        </w:rPr>
        <w:t>Annulation</w:t>
      </w:r>
    </w:p>
    <w:p w:rsidR="003600DD" w:rsidRDefault="00CA70FE" w:rsidP="00CA70FE">
      <w:pPr>
        <w:jc w:val="both"/>
        <w:rPr>
          <w:sz w:val="22"/>
          <w:szCs w:val="22"/>
        </w:rPr>
      </w:pPr>
      <w:r w:rsidRPr="00B513FE">
        <w:rPr>
          <w:sz w:val="22"/>
          <w:szCs w:val="22"/>
        </w:rPr>
        <w:t xml:space="preserve">Si l’annulation intervient plus d’un mois avant la date de location, </w:t>
      </w:r>
      <w:r w:rsidR="00511509">
        <w:rPr>
          <w:sz w:val="22"/>
          <w:szCs w:val="22"/>
        </w:rPr>
        <w:t xml:space="preserve">la somme versée sera restituée. </w:t>
      </w:r>
      <w:r w:rsidRPr="00B513FE">
        <w:rPr>
          <w:sz w:val="22"/>
          <w:szCs w:val="22"/>
        </w:rPr>
        <w:t>Dans le cas où l’annulation intervient moins d’un mois avant la date de location, la somme versée sera conservée.</w:t>
      </w:r>
    </w:p>
    <w:p w:rsidR="003600DD" w:rsidRPr="00C46EF2" w:rsidRDefault="003600DD" w:rsidP="00CA70FE">
      <w:pPr>
        <w:jc w:val="both"/>
        <w:rPr>
          <w:sz w:val="16"/>
          <w:szCs w:val="16"/>
        </w:rPr>
      </w:pPr>
    </w:p>
    <w:p w:rsidR="003600DD" w:rsidRDefault="00C46EF2" w:rsidP="00CA70FE">
      <w:pPr>
        <w:jc w:val="both"/>
        <w:rPr>
          <w:sz w:val="22"/>
          <w:szCs w:val="22"/>
        </w:rPr>
      </w:pPr>
      <w:r>
        <w:rPr>
          <w:sz w:val="22"/>
          <w:szCs w:val="22"/>
        </w:rPr>
        <w:t>Fait à</w:t>
      </w:r>
      <w:r w:rsidR="003600DD">
        <w:rPr>
          <w:sz w:val="22"/>
          <w:szCs w:val="22"/>
        </w:rPr>
        <w:t xml:space="preserve"> …………………</w:t>
      </w:r>
      <w:proofErr w:type="gramStart"/>
      <w:r w:rsidR="003600DD">
        <w:rPr>
          <w:sz w:val="22"/>
          <w:szCs w:val="22"/>
        </w:rPr>
        <w:t>…….</w:t>
      </w:r>
      <w:proofErr w:type="gramEnd"/>
      <w:r w:rsidR="003600DD">
        <w:rPr>
          <w:sz w:val="22"/>
          <w:szCs w:val="22"/>
        </w:rPr>
        <w:t>.</w:t>
      </w:r>
      <w:r>
        <w:rPr>
          <w:sz w:val="22"/>
          <w:szCs w:val="22"/>
        </w:rPr>
        <w:t xml:space="preserve">                                                                            Le</w:t>
      </w:r>
      <w:r w:rsidR="003600DD">
        <w:rPr>
          <w:sz w:val="22"/>
          <w:szCs w:val="22"/>
        </w:rPr>
        <w:t xml:space="preserve"> ………………………</w:t>
      </w:r>
      <w:proofErr w:type="gramStart"/>
      <w:r w:rsidR="003600DD">
        <w:rPr>
          <w:sz w:val="22"/>
          <w:szCs w:val="22"/>
        </w:rPr>
        <w:t>…….</w:t>
      </w:r>
      <w:proofErr w:type="gramEnd"/>
      <w:r w:rsidR="003600DD">
        <w:rPr>
          <w:sz w:val="22"/>
          <w:szCs w:val="22"/>
        </w:rPr>
        <w:t>.</w:t>
      </w:r>
    </w:p>
    <w:p w:rsidR="00C46EF2" w:rsidRPr="00C46EF2" w:rsidRDefault="00C46EF2" w:rsidP="00CA70FE">
      <w:pPr>
        <w:jc w:val="both"/>
        <w:rPr>
          <w:sz w:val="16"/>
          <w:szCs w:val="16"/>
        </w:rPr>
      </w:pPr>
    </w:p>
    <w:p w:rsidR="00C46EF2" w:rsidRDefault="003600DD" w:rsidP="00C46EF2">
      <w:pPr>
        <w:jc w:val="both"/>
        <w:rPr>
          <w:sz w:val="22"/>
          <w:szCs w:val="22"/>
        </w:rPr>
      </w:pPr>
      <w:r>
        <w:rPr>
          <w:sz w:val="22"/>
          <w:szCs w:val="22"/>
        </w:rPr>
        <w:t>Signature du loueur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du locataire</w:t>
      </w:r>
    </w:p>
    <w:p w:rsidR="00E707B7" w:rsidRPr="00C46EF2" w:rsidRDefault="00C46EF2" w:rsidP="00C46EF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Mention « Lu et Approuvé »</w:t>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r w:rsidR="003600DD">
        <w:rPr>
          <w:sz w:val="22"/>
          <w:szCs w:val="22"/>
        </w:rPr>
        <w:tab/>
      </w:r>
    </w:p>
    <w:sectPr w:rsidR="00E707B7" w:rsidRPr="00C46EF2" w:rsidSect="005115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444" w:rsidRDefault="00F12444" w:rsidP="0054094E">
      <w:r>
        <w:separator/>
      </w:r>
    </w:p>
  </w:endnote>
  <w:endnote w:type="continuationSeparator" w:id="0">
    <w:p w:rsidR="00F12444" w:rsidRDefault="00F12444" w:rsidP="0054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34" w:rsidRDefault="00B339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44" w:rsidRPr="00DD7FD4" w:rsidRDefault="00616332" w:rsidP="00C46EF2">
    <w:pPr>
      <w:pStyle w:val="Pieddepage"/>
      <w:rPr>
        <w:sz w:val="16"/>
        <w:szCs w:val="16"/>
      </w:rPr>
    </w:pPr>
    <w:r>
      <w:rPr>
        <w:noProof/>
      </w:rPr>
      <mc:AlternateContent>
        <mc:Choice Requires="wps">
          <w:drawing>
            <wp:anchor distT="45720" distB="45720" distL="114300" distR="114300" simplePos="0" relativeHeight="251661312" behindDoc="0" locked="0" layoutInCell="1" allowOverlap="1">
              <wp:simplePos x="0" y="0"/>
              <wp:positionH relativeFrom="column">
                <wp:posOffset>-710565</wp:posOffset>
              </wp:positionH>
              <wp:positionV relativeFrom="paragraph">
                <wp:posOffset>116840</wp:posOffset>
              </wp:positionV>
              <wp:extent cx="7496810" cy="222250"/>
              <wp:effectExtent l="3810" t="2540" r="0" b="381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8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F2" w:rsidRPr="00C46EF2" w:rsidRDefault="00C46EF2" w:rsidP="00C46EF2">
                          <w:pPr>
                            <w:jc w:val="center"/>
                            <w:rPr>
                              <w:color w:val="808080" w:themeColor="background1" w:themeShade="80"/>
                              <w:sz w:val="16"/>
                              <w:szCs w:val="16"/>
                            </w:rPr>
                          </w:pPr>
                          <w:r w:rsidRPr="00C46EF2">
                            <w:rPr>
                              <w:color w:val="808080" w:themeColor="background1" w:themeShade="80"/>
                              <w:sz w:val="16"/>
                              <w:szCs w:val="16"/>
                            </w:rPr>
                            <w:t>Contrat location Salle des Grenouilles 201</w:t>
                          </w:r>
                          <w:r w:rsidR="00B33934">
                            <w:rPr>
                              <w:color w:val="808080" w:themeColor="background1" w:themeShade="80"/>
                              <w:sz w:val="16"/>
                              <w:szCs w:val="16"/>
                            </w:rPr>
                            <w:t>7</w:t>
                          </w:r>
                          <w:r w:rsidRPr="00C46EF2">
                            <w:rPr>
                              <w:color w:val="808080" w:themeColor="background1" w:themeShade="80"/>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95pt;margin-top:9.2pt;width:590.3pt;height: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" filled="f" stroked="f">
              <v:textbox>
                <w:txbxContent>
                  <w:p w:rsidR="00C46EF2" w:rsidRPr="00C46EF2" w:rsidRDefault="00C46EF2" w:rsidP="00C46EF2">
                    <w:pPr>
                      <w:jc w:val="center"/>
                      <w:rPr>
                        <w:color w:val="808080" w:themeColor="background1" w:themeShade="80"/>
                        <w:sz w:val="16"/>
                        <w:szCs w:val="16"/>
                      </w:rPr>
                    </w:pPr>
                    <w:r w:rsidRPr="00C46EF2">
                      <w:rPr>
                        <w:color w:val="808080" w:themeColor="background1" w:themeShade="80"/>
                        <w:sz w:val="16"/>
                        <w:szCs w:val="16"/>
                      </w:rPr>
                      <w:t>Contrat location Salle des Grenouilles 201</w:t>
                    </w:r>
                    <w:r w:rsidR="00B33934">
                      <w:rPr>
                        <w:color w:val="808080" w:themeColor="background1" w:themeShade="80"/>
                        <w:sz w:val="16"/>
                        <w:szCs w:val="16"/>
                      </w:rPr>
                      <w:t>7</w:t>
                    </w:r>
                    <w:r w:rsidRPr="00C46EF2">
                      <w:rPr>
                        <w:color w:val="808080" w:themeColor="background1" w:themeShade="80"/>
                        <w:sz w:val="16"/>
                        <w:szCs w:val="16"/>
                      </w:rPr>
                      <w:t xml:space="preserve">                                                                               </w:t>
                    </w:r>
                  </w:p>
                </w:txbxContent>
              </v:textbox>
              <w10:wrap type="square"/>
            </v:shape>
          </w:pict>
        </mc:Fallback>
      </mc:AlternateContent>
    </w:r>
    <w:sdt>
      <w:sdtPr>
        <w:id w:val="1948889992"/>
        <w:docPartObj>
          <w:docPartGallery w:val="Page Numbers (Bottom of Page)"/>
          <w:docPartUnique/>
        </w:docPartObj>
      </w:sdtPr>
      <w:sdtEndPr>
        <w:rPr>
          <w:sz w:val="16"/>
          <w:szCs w:val="16"/>
        </w:rPr>
      </w:sdtEndPr>
      <w:sdtContent>
        <w:bookmarkStart w:id="1" w:name="_GoBack"/>
        <w:r>
          <w:rPr>
            <w:noProof/>
            <w:sz w:val="16"/>
            <w:szCs w:val="16"/>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9525" r="952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444" w:rsidRDefault="00F12444">
                                <w:pPr>
                                  <w:jc w:val="center"/>
                                </w:pPr>
                                <w:r>
                                  <w:fldChar w:fldCharType="begin"/>
                                </w:r>
                                <w:r>
                                  <w:instrText>PAGE    \* MERGEFORMAT</w:instrText>
                                </w:r>
                                <w:r>
                                  <w:fldChar w:fldCharType="separate"/>
                                </w:r>
                                <w:r w:rsidR="00B33934" w:rsidRPr="00B33934">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">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F12444" w:rsidRDefault="00F12444">
                          <w:pPr>
                            <w:jc w:val="center"/>
                          </w:pPr>
                          <w:r>
                            <w:fldChar w:fldCharType="begin"/>
                          </w:r>
                          <w:r>
                            <w:instrText>PAGE    \* MERGEFORMAT</w:instrText>
                          </w:r>
                          <w:r>
                            <w:fldChar w:fldCharType="separate"/>
                          </w:r>
                          <w:r w:rsidR="00B33934" w:rsidRPr="00B33934">
                            <w:rPr>
                              <w:noProof/>
                              <w:color w:val="8C8C8C" w:themeColor="background1" w:themeShade="8C"/>
                            </w:rPr>
                            <w:t>5</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bookmarkEnd w:id="1"/>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34" w:rsidRDefault="00B339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444" w:rsidRDefault="00F12444" w:rsidP="0054094E">
      <w:r>
        <w:separator/>
      </w:r>
    </w:p>
  </w:footnote>
  <w:footnote w:type="continuationSeparator" w:id="0">
    <w:p w:rsidR="00F12444" w:rsidRDefault="00F12444" w:rsidP="0054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34" w:rsidRDefault="00B339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34" w:rsidRDefault="00B339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34" w:rsidRDefault="00B339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BD0"/>
    <w:multiLevelType w:val="hybridMultilevel"/>
    <w:tmpl w:val="5756C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8084F"/>
    <w:multiLevelType w:val="hybridMultilevel"/>
    <w:tmpl w:val="9644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5134E7"/>
    <w:multiLevelType w:val="hybridMultilevel"/>
    <w:tmpl w:val="79C4F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DD2999"/>
    <w:multiLevelType w:val="multilevel"/>
    <w:tmpl w:val="29B8D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C3F45"/>
    <w:multiLevelType w:val="hybridMultilevel"/>
    <w:tmpl w:val="9644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F33F40"/>
    <w:multiLevelType w:val="hybridMultilevel"/>
    <w:tmpl w:val="601ED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FC4258"/>
    <w:multiLevelType w:val="hybridMultilevel"/>
    <w:tmpl w:val="09BCF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EC58DF"/>
    <w:multiLevelType w:val="hybridMultilevel"/>
    <w:tmpl w:val="5AE811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B4092"/>
    <w:multiLevelType w:val="hybridMultilevel"/>
    <w:tmpl w:val="D84691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F064D6"/>
    <w:multiLevelType w:val="hybridMultilevel"/>
    <w:tmpl w:val="9644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6976BE"/>
    <w:multiLevelType w:val="hybridMultilevel"/>
    <w:tmpl w:val="6FEE56FA"/>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0"/>
  </w:num>
  <w:num w:numId="6">
    <w:abstractNumId w:val="1"/>
  </w:num>
  <w:num w:numId="7">
    <w:abstractNumId w:val="5"/>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A0"/>
    <w:rsid w:val="00063419"/>
    <w:rsid w:val="0008787A"/>
    <w:rsid w:val="000B609E"/>
    <w:rsid w:val="0010070E"/>
    <w:rsid w:val="001447A0"/>
    <w:rsid w:val="002072C9"/>
    <w:rsid w:val="003600DD"/>
    <w:rsid w:val="003E08F4"/>
    <w:rsid w:val="00427040"/>
    <w:rsid w:val="00511509"/>
    <w:rsid w:val="0054094E"/>
    <w:rsid w:val="0060344E"/>
    <w:rsid w:val="00616332"/>
    <w:rsid w:val="0066127C"/>
    <w:rsid w:val="00713151"/>
    <w:rsid w:val="007E661B"/>
    <w:rsid w:val="00845930"/>
    <w:rsid w:val="00874355"/>
    <w:rsid w:val="00904A26"/>
    <w:rsid w:val="0097653D"/>
    <w:rsid w:val="009D5F44"/>
    <w:rsid w:val="009F737B"/>
    <w:rsid w:val="00AA76EA"/>
    <w:rsid w:val="00AE18CD"/>
    <w:rsid w:val="00AF799B"/>
    <w:rsid w:val="00B205D0"/>
    <w:rsid w:val="00B33934"/>
    <w:rsid w:val="00B44A87"/>
    <w:rsid w:val="00B513FE"/>
    <w:rsid w:val="00B95775"/>
    <w:rsid w:val="00C46EF2"/>
    <w:rsid w:val="00CA70FE"/>
    <w:rsid w:val="00D17FF9"/>
    <w:rsid w:val="00DB29F0"/>
    <w:rsid w:val="00DD7FD4"/>
    <w:rsid w:val="00DF0D3A"/>
    <w:rsid w:val="00E44D41"/>
    <w:rsid w:val="00E707B7"/>
    <w:rsid w:val="00E96E15"/>
    <w:rsid w:val="00F12444"/>
    <w:rsid w:val="00F37D01"/>
    <w:rsid w:val="00FF5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o:shapedefaults>
    <o:shapelayout v:ext="edit">
      <o:idmap v:ext="edit" data="1"/>
    </o:shapelayout>
  </w:shapeDefaults>
  <w:decimalSymbol w:val=","/>
  <w:listSeparator w:val=";"/>
  <w14:docId w14:val="192C7216"/>
  <w15:docId w15:val="{C46EE612-5907-43DD-A93A-94464FC1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08F4"/>
    <w:pPr>
      <w:spacing w:before="100" w:beforeAutospacing="1" w:after="100" w:afterAutospacing="1"/>
    </w:pPr>
  </w:style>
  <w:style w:type="paragraph" w:styleId="En-tte">
    <w:name w:val="header"/>
    <w:basedOn w:val="Normal"/>
    <w:link w:val="En-tteCar"/>
    <w:uiPriority w:val="99"/>
    <w:unhideWhenUsed/>
    <w:rsid w:val="0054094E"/>
    <w:pPr>
      <w:tabs>
        <w:tab w:val="center" w:pos="4536"/>
        <w:tab w:val="right" w:pos="9072"/>
      </w:tabs>
    </w:pPr>
  </w:style>
  <w:style w:type="character" w:customStyle="1" w:styleId="En-tteCar">
    <w:name w:val="En-tête Car"/>
    <w:basedOn w:val="Policepardfaut"/>
    <w:link w:val="En-tte"/>
    <w:uiPriority w:val="99"/>
    <w:rsid w:val="0054094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4094E"/>
    <w:pPr>
      <w:tabs>
        <w:tab w:val="center" w:pos="4536"/>
        <w:tab w:val="right" w:pos="9072"/>
      </w:tabs>
    </w:pPr>
  </w:style>
  <w:style w:type="character" w:customStyle="1" w:styleId="PieddepageCar">
    <w:name w:val="Pied de page Car"/>
    <w:basedOn w:val="Policepardfaut"/>
    <w:link w:val="Pieddepage"/>
    <w:uiPriority w:val="99"/>
    <w:rsid w:val="0054094E"/>
    <w:rPr>
      <w:rFonts w:ascii="Times New Roman" w:eastAsia="Times New Roman" w:hAnsi="Times New Roman" w:cs="Times New Roman"/>
      <w:sz w:val="24"/>
      <w:szCs w:val="24"/>
      <w:lang w:eastAsia="fr-FR"/>
    </w:rPr>
  </w:style>
  <w:style w:type="character" w:styleId="Numrodepage">
    <w:name w:val="page number"/>
    <w:basedOn w:val="Policepardfaut"/>
    <w:uiPriority w:val="99"/>
    <w:unhideWhenUsed/>
    <w:rsid w:val="0054094E"/>
  </w:style>
  <w:style w:type="paragraph" w:styleId="Paragraphedeliste">
    <w:name w:val="List Paragraph"/>
    <w:basedOn w:val="Normal"/>
    <w:uiPriority w:val="34"/>
    <w:qFormat/>
    <w:rsid w:val="00CA70FE"/>
    <w:pPr>
      <w:ind w:left="720"/>
      <w:contextualSpacing/>
    </w:pPr>
  </w:style>
  <w:style w:type="table" w:styleId="Grilledutableau">
    <w:name w:val="Table Grid"/>
    <w:basedOn w:val="TableauNormal"/>
    <w:uiPriority w:val="59"/>
    <w:rsid w:val="007E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76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6E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accueil4</cp:lastModifiedBy>
  <cp:revision>4</cp:revision>
  <cp:lastPrinted>2017-01-03T08:53:00Z</cp:lastPrinted>
  <dcterms:created xsi:type="dcterms:W3CDTF">2017-12-13T16:07:00Z</dcterms:created>
  <dcterms:modified xsi:type="dcterms:W3CDTF">2017-12-13T16:11:00Z</dcterms:modified>
</cp:coreProperties>
</file>